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1D541D4">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宋体" w:hAnsi="宋体" w:eastAsia="宋体" w:cs="宋体"/>
          <w:b/>
          <w:bCs/>
          <w:sz w:val="36"/>
          <w:szCs w:val="36"/>
          <w:highlight w:val="none"/>
          <w:lang w:val="en-US" w:eastAsia="zh-CN"/>
        </w:rPr>
      </w:pPr>
      <w:bookmarkStart w:id="0" w:name="_Toc28359089"/>
      <w:bookmarkStart w:id="1" w:name="_Toc28359012"/>
      <w:r>
        <w:rPr>
          <w:rFonts w:hint="eastAsia" w:ascii="宋体" w:hAnsi="宋体" w:cs="宋体"/>
          <w:b/>
          <w:bCs/>
          <w:sz w:val="36"/>
          <w:szCs w:val="36"/>
          <w:highlight w:val="none"/>
          <w:lang w:val="en-US" w:eastAsia="zh-CN"/>
        </w:rPr>
        <w:t>询价函</w:t>
      </w:r>
    </w:p>
    <w:p w14:paraId="3FABA610">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outlineLvl w:val="9"/>
        <w:rPr>
          <w:rFonts w:hint="eastAsia" w:ascii="仿宋" w:hAnsi="仿宋" w:eastAsia="仿宋" w:cs="仿宋"/>
          <w:sz w:val="28"/>
          <w:szCs w:val="28"/>
          <w:lang w:eastAsia="zh-CN"/>
        </w:rPr>
      </w:pPr>
      <w:r>
        <w:rPr>
          <w:rFonts w:hint="eastAsia" w:ascii="仿宋" w:hAnsi="仿宋" w:eastAsia="仿宋" w:cs="仿宋"/>
          <w:b w:val="0"/>
          <w:bCs/>
          <w:sz w:val="28"/>
          <w:szCs w:val="28"/>
          <w:u w:val="single"/>
          <w:lang w:val="en-US" w:eastAsia="zh-CN"/>
        </w:rPr>
        <w:t>乌海市丰储粮油贸易有限公司</w:t>
      </w:r>
      <w:r>
        <w:rPr>
          <w:rFonts w:hint="eastAsia" w:ascii="仿宋" w:hAnsi="仿宋" w:eastAsia="仿宋" w:cs="仿宋"/>
          <w:b w:val="0"/>
          <w:bCs/>
          <w:sz w:val="28"/>
          <w:szCs w:val="28"/>
          <w:lang w:val="en-US" w:eastAsia="zh-CN"/>
        </w:rPr>
        <w:t>（以下简称我公司）就</w:t>
      </w:r>
      <w:r>
        <w:rPr>
          <w:rFonts w:hint="eastAsia" w:ascii="仿宋" w:hAnsi="仿宋" w:eastAsia="仿宋" w:cs="仿宋"/>
          <w:b w:val="0"/>
          <w:bCs/>
          <w:sz w:val="28"/>
          <w:szCs w:val="28"/>
          <w:u w:val="single"/>
          <w:lang w:val="en-US" w:eastAsia="zh-CN"/>
        </w:rPr>
        <w:t>企业安全生产标准化创建项目</w:t>
      </w:r>
      <w:r>
        <w:rPr>
          <w:rFonts w:hint="eastAsia" w:ascii="仿宋" w:hAnsi="仿宋" w:eastAsia="仿宋" w:cs="仿宋"/>
          <w:b w:val="0"/>
          <w:bCs w:val="0"/>
          <w:sz w:val="28"/>
          <w:szCs w:val="28"/>
          <w:lang w:val="en-US" w:eastAsia="zh-CN"/>
        </w:rPr>
        <w:t>向贵单位</w:t>
      </w:r>
      <w:r>
        <w:rPr>
          <w:rFonts w:hint="eastAsia" w:ascii="仿宋" w:hAnsi="仿宋" w:eastAsia="仿宋" w:cs="仿宋"/>
          <w:b w:val="0"/>
          <w:bCs w:val="0"/>
          <w:sz w:val="28"/>
          <w:szCs w:val="28"/>
        </w:rPr>
        <w:t>进行</w:t>
      </w:r>
      <w:r>
        <w:rPr>
          <w:rFonts w:hint="eastAsia" w:ascii="仿宋" w:hAnsi="仿宋" w:eastAsia="仿宋" w:cs="仿宋"/>
          <w:b w:val="0"/>
          <w:bCs w:val="0"/>
          <w:sz w:val="28"/>
          <w:szCs w:val="28"/>
          <w:lang w:eastAsia="zh-CN"/>
        </w:rPr>
        <w:t>询价</w:t>
      </w:r>
      <w:r>
        <w:rPr>
          <w:rFonts w:hint="eastAsia" w:ascii="仿宋" w:hAnsi="仿宋" w:eastAsia="仿宋" w:cs="仿宋"/>
          <w:b w:val="0"/>
          <w:bCs w:val="0"/>
          <w:sz w:val="28"/>
          <w:szCs w:val="28"/>
        </w:rPr>
        <w:t>，特邀请贵单位参加。有关事项如下：</w:t>
      </w:r>
    </w:p>
    <w:p w14:paraId="7F9FB200">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rPr>
        <w:t>项目基本情况</w:t>
      </w:r>
      <w:bookmarkEnd w:id="0"/>
      <w:bookmarkEnd w:id="1"/>
      <w:r>
        <w:rPr>
          <w:rFonts w:hint="eastAsia" w:ascii="仿宋" w:hAnsi="仿宋" w:eastAsia="仿宋" w:cs="仿宋"/>
          <w:b/>
          <w:bCs/>
          <w:sz w:val="28"/>
          <w:szCs w:val="28"/>
          <w:highlight w:val="none"/>
          <w:lang w:val="en-US" w:eastAsia="zh-CN"/>
        </w:rPr>
        <w:t>表</w:t>
      </w:r>
    </w:p>
    <w:tbl>
      <w:tblPr>
        <w:tblStyle w:val="13"/>
        <w:tblW w:w="104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7"/>
        <w:gridCol w:w="2549"/>
        <w:gridCol w:w="4071"/>
        <w:gridCol w:w="2215"/>
        <w:gridCol w:w="795"/>
      </w:tblGrid>
      <w:tr w14:paraId="70480C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807" w:type="dxa"/>
            <w:vAlign w:val="center"/>
          </w:tcPr>
          <w:p w14:paraId="3782329E">
            <w:pPr>
              <w:pStyle w:val="9"/>
              <w:keepNext w:val="0"/>
              <w:keepLines w:val="0"/>
              <w:pageBreakBefore w:val="0"/>
              <w:kinsoku/>
              <w:wordWrap/>
              <w:overflowPunct/>
              <w:topLinePunct w:val="0"/>
              <w:autoSpaceDE/>
              <w:autoSpaceDN/>
              <w:bidi w:val="0"/>
              <w:adjustRightInd/>
              <w:snapToGrid/>
              <w:spacing w:line="560" w:lineRule="exact"/>
              <w:ind w:left="0" w:leftChars="0" w:firstLine="0" w:firstLineChars="0"/>
              <w:jc w:val="center"/>
              <w:textAlignment w:val="auto"/>
              <w:rPr>
                <w:rFonts w:hint="default" w:ascii="仿宋" w:hAnsi="仿宋" w:eastAsia="仿宋" w:cs="仿宋"/>
                <w:b/>
                <w:bCs/>
                <w:color w:val="000000" w:themeColor="text1"/>
                <w:sz w:val="21"/>
                <w:szCs w:val="21"/>
                <w:vertAlign w:val="baseline"/>
                <w:lang w:val="en-US" w:eastAsia="zh-CN"/>
                <w14:textFill>
                  <w14:solidFill>
                    <w14:schemeClr w14:val="tx1"/>
                  </w14:solidFill>
                </w14:textFill>
              </w:rPr>
            </w:pPr>
            <w:r>
              <w:rPr>
                <w:rFonts w:hint="eastAsia" w:ascii="仿宋" w:hAnsi="仿宋" w:eastAsia="仿宋" w:cs="仿宋"/>
                <w:b/>
                <w:bCs/>
                <w:color w:val="000000" w:themeColor="text1"/>
                <w:sz w:val="21"/>
                <w:szCs w:val="21"/>
                <w:vertAlign w:val="baseline"/>
                <w:lang w:val="en-US" w:eastAsia="zh-CN"/>
                <w14:textFill>
                  <w14:solidFill>
                    <w14:schemeClr w14:val="tx1"/>
                  </w14:solidFill>
                </w14:textFill>
              </w:rPr>
              <w:t>序号</w:t>
            </w:r>
          </w:p>
        </w:tc>
        <w:tc>
          <w:tcPr>
            <w:tcW w:w="2549" w:type="dxa"/>
            <w:vAlign w:val="center"/>
          </w:tcPr>
          <w:p w14:paraId="55765D8D">
            <w:pPr>
              <w:pStyle w:val="9"/>
              <w:keepNext w:val="0"/>
              <w:keepLines w:val="0"/>
              <w:pageBreakBefore w:val="0"/>
              <w:kinsoku/>
              <w:wordWrap/>
              <w:overflowPunct/>
              <w:topLinePunct w:val="0"/>
              <w:autoSpaceDE/>
              <w:autoSpaceDN/>
              <w:bidi w:val="0"/>
              <w:adjustRightInd/>
              <w:snapToGrid/>
              <w:spacing w:line="560" w:lineRule="exact"/>
              <w:ind w:left="0" w:leftChars="0" w:firstLine="0" w:firstLineChars="0"/>
              <w:jc w:val="center"/>
              <w:textAlignment w:val="auto"/>
              <w:rPr>
                <w:rFonts w:hint="default" w:ascii="仿宋" w:hAnsi="仿宋" w:eastAsia="仿宋" w:cs="仿宋"/>
                <w:b/>
                <w:bCs/>
                <w:color w:val="000000" w:themeColor="text1"/>
                <w:sz w:val="21"/>
                <w:szCs w:val="21"/>
                <w:vertAlign w:val="baseline"/>
                <w:lang w:val="en-US" w:eastAsia="zh-CN"/>
                <w14:textFill>
                  <w14:solidFill>
                    <w14:schemeClr w14:val="tx1"/>
                  </w14:solidFill>
                </w14:textFill>
              </w:rPr>
            </w:pPr>
            <w:r>
              <w:rPr>
                <w:rFonts w:hint="eastAsia" w:ascii="仿宋" w:hAnsi="仿宋" w:eastAsia="仿宋" w:cs="仿宋"/>
                <w:b/>
                <w:bCs/>
                <w:color w:val="000000" w:themeColor="text1"/>
                <w:sz w:val="21"/>
                <w:szCs w:val="21"/>
                <w:vertAlign w:val="baseline"/>
                <w:lang w:val="en-US" w:eastAsia="zh-CN"/>
                <w14:textFill>
                  <w14:solidFill>
                    <w14:schemeClr w14:val="tx1"/>
                  </w14:solidFill>
                </w14:textFill>
              </w:rPr>
              <w:t>项目名称</w:t>
            </w:r>
          </w:p>
        </w:tc>
        <w:tc>
          <w:tcPr>
            <w:tcW w:w="4071" w:type="dxa"/>
            <w:vAlign w:val="center"/>
          </w:tcPr>
          <w:p w14:paraId="4B07CFEF">
            <w:pPr>
              <w:pStyle w:val="9"/>
              <w:keepNext w:val="0"/>
              <w:keepLines w:val="0"/>
              <w:pageBreakBefore w:val="0"/>
              <w:kinsoku/>
              <w:wordWrap/>
              <w:overflowPunct/>
              <w:topLinePunct w:val="0"/>
              <w:autoSpaceDE/>
              <w:autoSpaceDN/>
              <w:bidi w:val="0"/>
              <w:adjustRightInd/>
              <w:snapToGrid/>
              <w:spacing w:line="560" w:lineRule="exact"/>
              <w:ind w:left="0" w:leftChars="0" w:firstLine="0" w:firstLineChars="0"/>
              <w:jc w:val="center"/>
              <w:textAlignment w:val="auto"/>
              <w:rPr>
                <w:rFonts w:hint="default" w:ascii="仿宋" w:hAnsi="仿宋" w:eastAsia="仿宋" w:cs="仿宋"/>
                <w:b/>
                <w:bCs/>
                <w:color w:val="000000" w:themeColor="text1"/>
                <w:sz w:val="21"/>
                <w:szCs w:val="21"/>
                <w:vertAlign w:val="baseline"/>
                <w:lang w:val="en-US" w:eastAsia="zh-CN"/>
                <w14:textFill>
                  <w14:solidFill>
                    <w14:schemeClr w14:val="tx1"/>
                  </w14:solidFill>
                </w14:textFill>
              </w:rPr>
            </w:pPr>
            <w:r>
              <w:rPr>
                <w:rFonts w:hint="eastAsia" w:ascii="仿宋" w:hAnsi="仿宋" w:eastAsia="仿宋" w:cs="仿宋"/>
                <w:b/>
                <w:bCs/>
                <w:color w:val="000000" w:themeColor="text1"/>
                <w:sz w:val="21"/>
                <w:szCs w:val="21"/>
                <w:vertAlign w:val="baseline"/>
                <w:lang w:val="en-US" w:eastAsia="zh-CN"/>
                <w14:textFill>
                  <w14:solidFill>
                    <w14:schemeClr w14:val="tx1"/>
                  </w14:solidFill>
                </w14:textFill>
              </w:rPr>
              <w:t>项目概况</w:t>
            </w:r>
          </w:p>
        </w:tc>
        <w:tc>
          <w:tcPr>
            <w:tcW w:w="2215" w:type="dxa"/>
            <w:vAlign w:val="center"/>
          </w:tcPr>
          <w:p w14:paraId="009D7817">
            <w:pPr>
              <w:pStyle w:val="9"/>
              <w:keepNext w:val="0"/>
              <w:keepLines w:val="0"/>
              <w:pageBreakBefore w:val="0"/>
              <w:kinsoku/>
              <w:wordWrap/>
              <w:overflowPunct/>
              <w:topLinePunct w:val="0"/>
              <w:autoSpaceDE/>
              <w:autoSpaceDN/>
              <w:bidi w:val="0"/>
              <w:adjustRightInd/>
              <w:snapToGrid/>
              <w:spacing w:line="560" w:lineRule="exact"/>
              <w:ind w:left="0" w:leftChars="0" w:firstLine="0" w:firstLineChars="0"/>
              <w:jc w:val="center"/>
              <w:textAlignment w:val="auto"/>
              <w:rPr>
                <w:rFonts w:hint="default" w:ascii="仿宋" w:hAnsi="仿宋" w:eastAsia="仿宋" w:cs="仿宋"/>
                <w:b/>
                <w:bCs/>
                <w:color w:val="000000" w:themeColor="text1"/>
                <w:sz w:val="21"/>
                <w:szCs w:val="21"/>
                <w:vertAlign w:val="baseline"/>
                <w:lang w:val="en-US" w:eastAsia="zh-CN"/>
                <w14:textFill>
                  <w14:solidFill>
                    <w14:schemeClr w14:val="tx1"/>
                  </w14:solidFill>
                </w14:textFill>
              </w:rPr>
            </w:pPr>
            <w:r>
              <w:rPr>
                <w:rFonts w:hint="eastAsia" w:ascii="仿宋" w:hAnsi="仿宋" w:eastAsia="仿宋" w:cs="仿宋"/>
                <w:b/>
                <w:bCs/>
                <w:color w:val="000000" w:themeColor="text1"/>
                <w:sz w:val="21"/>
                <w:szCs w:val="21"/>
                <w:vertAlign w:val="baseline"/>
                <w:lang w:val="en-US" w:eastAsia="zh-CN"/>
                <w14:textFill>
                  <w14:solidFill>
                    <w14:schemeClr w14:val="tx1"/>
                  </w14:solidFill>
                </w14:textFill>
              </w:rPr>
              <w:t>最高限价（万元）</w:t>
            </w:r>
          </w:p>
        </w:tc>
        <w:tc>
          <w:tcPr>
            <w:tcW w:w="795" w:type="dxa"/>
            <w:vAlign w:val="center"/>
          </w:tcPr>
          <w:p w14:paraId="1ED9C907">
            <w:pPr>
              <w:pStyle w:val="9"/>
              <w:keepNext w:val="0"/>
              <w:keepLines w:val="0"/>
              <w:pageBreakBefore w:val="0"/>
              <w:kinsoku/>
              <w:wordWrap/>
              <w:overflowPunct/>
              <w:topLinePunct w:val="0"/>
              <w:autoSpaceDE/>
              <w:autoSpaceDN/>
              <w:bidi w:val="0"/>
              <w:adjustRightInd/>
              <w:snapToGrid/>
              <w:spacing w:line="560" w:lineRule="exact"/>
              <w:ind w:left="0" w:leftChars="0" w:firstLine="0" w:firstLineChars="0"/>
              <w:jc w:val="center"/>
              <w:textAlignment w:val="auto"/>
              <w:rPr>
                <w:rFonts w:hint="default" w:ascii="仿宋" w:hAnsi="仿宋" w:eastAsia="仿宋" w:cs="仿宋"/>
                <w:b/>
                <w:bCs/>
                <w:color w:val="000000" w:themeColor="text1"/>
                <w:sz w:val="21"/>
                <w:szCs w:val="21"/>
                <w:vertAlign w:val="baseline"/>
                <w:lang w:val="en-US" w:eastAsia="zh-CN"/>
                <w14:textFill>
                  <w14:solidFill>
                    <w14:schemeClr w14:val="tx1"/>
                  </w14:solidFill>
                </w14:textFill>
              </w:rPr>
            </w:pPr>
            <w:r>
              <w:rPr>
                <w:rFonts w:hint="eastAsia" w:ascii="仿宋" w:hAnsi="仿宋" w:eastAsia="仿宋" w:cs="仿宋"/>
                <w:b/>
                <w:bCs/>
                <w:color w:val="000000" w:themeColor="text1"/>
                <w:sz w:val="21"/>
                <w:szCs w:val="21"/>
                <w:vertAlign w:val="baseline"/>
                <w:lang w:val="en-US" w:eastAsia="zh-CN"/>
                <w14:textFill>
                  <w14:solidFill>
                    <w14:schemeClr w14:val="tx1"/>
                  </w14:solidFill>
                </w14:textFill>
              </w:rPr>
              <w:t>备注</w:t>
            </w:r>
          </w:p>
        </w:tc>
      </w:tr>
      <w:tr w14:paraId="4CBC49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807" w:type="dxa"/>
            <w:vAlign w:val="center"/>
          </w:tcPr>
          <w:p w14:paraId="0611EFF0">
            <w:pPr>
              <w:pStyle w:val="9"/>
              <w:keepNext w:val="0"/>
              <w:keepLines w:val="0"/>
              <w:pageBreakBefore w:val="0"/>
              <w:kinsoku/>
              <w:wordWrap/>
              <w:overflowPunct/>
              <w:topLinePunct w:val="0"/>
              <w:autoSpaceDE/>
              <w:autoSpaceDN/>
              <w:bidi w:val="0"/>
              <w:adjustRightInd/>
              <w:snapToGrid/>
              <w:spacing w:line="560" w:lineRule="exact"/>
              <w:ind w:left="0" w:leftChars="0" w:firstLine="0" w:firstLineChars="0"/>
              <w:jc w:val="center"/>
              <w:textAlignment w:val="auto"/>
              <w:rPr>
                <w:rFonts w:hint="default" w:ascii="仿宋" w:hAnsi="仿宋" w:eastAsia="仿宋" w:cs="仿宋"/>
                <w:b/>
                <w:bCs/>
                <w:color w:val="000000" w:themeColor="text1"/>
                <w:sz w:val="21"/>
                <w:szCs w:val="21"/>
                <w:vertAlign w:val="baseline"/>
                <w:lang w:val="en-US" w:eastAsia="zh-CN"/>
                <w14:textFill>
                  <w14:solidFill>
                    <w14:schemeClr w14:val="tx1"/>
                  </w14:solidFill>
                </w14:textFill>
              </w:rPr>
            </w:pPr>
            <w:r>
              <w:rPr>
                <w:rFonts w:hint="eastAsia" w:ascii="仿宋" w:hAnsi="仿宋" w:eastAsia="仿宋" w:cs="仿宋"/>
                <w:b/>
                <w:bCs/>
                <w:color w:val="000000" w:themeColor="text1"/>
                <w:sz w:val="21"/>
                <w:szCs w:val="21"/>
                <w:vertAlign w:val="baseline"/>
                <w:lang w:val="en-US" w:eastAsia="zh-CN"/>
                <w14:textFill>
                  <w14:solidFill>
                    <w14:schemeClr w14:val="tx1"/>
                  </w14:solidFill>
                </w14:textFill>
              </w:rPr>
              <w:t>1</w:t>
            </w:r>
          </w:p>
        </w:tc>
        <w:tc>
          <w:tcPr>
            <w:tcW w:w="2549" w:type="dxa"/>
            <w:vAlign w:val="center"/>
          </w:tcPr>
          <w:p w14:paraId="26C48475">
            <w:pPr>
              <w:pStyle w:val="9"/>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jc w:val="left"/>
              <w:textAlignment w:val="auto"/>
              <w:rPr>
                <w:rFonts w:hint="default" w:ascii="仿宋" w:hAnsi="仿宋" w:eastAsia="仿宋" w:cs="仿宋"/>
                <w:b/>
                <w:bCs/>
                <w:color w:val="000000" w:themeColor="text1"/>
                <w:sz w:val="21"/>
                <w:szCs w:val="21"/>
                <w:vertAlign w:val="baseline"/>
                <w:lang w:val="en-US" w:eastAsia="zh-CN"/>
                <w14:textFill>
                  <w14:solidFill>
                    <w14:schemeClr w14:val="tx1"/>
                  </w14:solidFill>
                </w14:textFill>
              </w:rPr>
            </w:pPr>
            <w:r>
              <w:rPr>
                <w:rFonts w:hint="eastAsia" w:ascii="仿宋" w:hAnsi="仿宋" w:eastAsia="仿宋" w:cs="仿宋"/>
                <w:b w:val="0"/>
                <w:bCs w:val="0"/>
                <w:kern w:val="2"/>
                <w:sz w:val="28"/>
                <w:szCs w:val="28"/>
                <w:u w:val="none"/>
                <w:lang w:val="en-US" w:eastAsia="zh-CN" w:bidi="ar-SA"/>
              </w:rPr>
              <w:t>乌海市丰储粮油贸易有限公司企业安全生产标准化创建项目</w:t>
            </w:r>
          </w:p>
        </w:tc>
        <w:tc>
          <w:tcPr>
            <w:tcW w:w="4071" w:type="dxa"/>
            <w:vAlign w:val="center"/>
          </w:tcPr>
          <w:p w14:paraId="0EE38567">
            <w:pPr>
              <w:pStyle w:val="9"/>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jc w:val="left"/>
              <w:textAlignment w:val="auto"/>
              <w:rPr>
                <w:rFonts w:hint="default" w:ascii="仿宋" w:hAnsi="仿宋" w:eastAsia="仿宋" w:cs="仿宋"/>
                <w:b/>
                <w:bCs/>
                <w:color w:val="000000" w:themeColor="text1"/>
                <w:sz w:val="21"/>
                <w:szCs w:val="21"/>
                <w:vertAlign w:val="baseline"/>
                <w:lang w:val="en-US" w:eastAsia="zh-CN"/>
                <w14:textFill>
                  <w14:solidFill>
                    <w14:schemeClr w14:val="tx1"/>
                  </w14:solidFill>
                </w14:textFill>
              </w:rPr>
            </w:pPr>
            <w:r>
              <w:rPr>
                <w:rFonts w:hint="eastAsia" w:ascii="仿宋" w:hAnsi="仿宋" w:eastAsia="仿宋" w:cs="仿宋"/>
                <w:b w:val="0"/>
                <w:bCs w:val="0"/>
                <w:kern w:val="2"/>
                <w:sz w:val="28"/>
                <w:szCs w:val="28"/>
                <w:u w:val="none"/>
                <w:lang w:val="en-US" w:eastAsia="zh-CN" w:bidi="ar-SA"/>
              </w:rPr>
              <w:t>为建立健全企业安全生产标准化管理体系，规范安全生产管理行为，增强安全生产管理的科学性、针对性和实效性，贯彻落实国家法律、法规、标准的有关规定，乌海市丰储粮油贸易有限公司需开展企业安全生产标准化创建工作。</w:t>
            </w:r>
          </w:p>
        </w:tc>
        <w:tc>
          <w:tcPr>
            <w:tcW w:w="2215" w:type="dxa"/>
            <w:vAlign w:val="center"/>
          </w:tcPr>
          <w:p w14:paraId="7087E556">
            <w:pPr>
              <w:pStyle w:val="9"/>
              <w:keepNext w:val="0"/>
              <w:keepLines w:val="0"/>
              <w:pageBreakBefore w:val="0"/>
              <w:kinsoku/>
              <w:wordWrap/>
              <w:overflowPunct/>
              <w:topLinePunct w:val="0"/>
              <w:autoSpaceDE/>
              <w:autoSpaceDN/>
              <w:bidi w:val="0"/>
              <w:adjustRightInd/>
              <w:snapToGrid/>
              <w:spacing w:line="560" w:lineRule="exact"/>
              <w:ind w:left="0" w:leftChars="0" w:firstLine="0" w:firstLineChars="0"/>
              <w:jc w:val="center"/>
              <w:textAlignment w:val="auto"/>
              <w:rPr>
                <w:rFonts w:hint="default" w:ascii="仿宋" w:hAnsi="仿宋" w:eastAsia="仿宋" w:cs="仿宋"/>
                <w:b/>
                <w:bCs/>
                <w:color w:val="000000" w:themeColor="text1"/>
                <w:sz w:val="21"/>
                <w:szCs w:val="21"/>
                <w:vertAlign w:val="baseline"/>
                <w:lang w:val="en-US" w:eastAsia="zh-CN"/>
                <w14:textFill>
                  <w14:solidFill>
                    <w14:schemeClr w14:val="tx1"/>
                  </w14:solidFill>
                </w14:textFill>
              </w:rPr>
            </w:pPr>
            <w:r>
              <w:rPr>
                <w:rFonts w:hint="eastAsia" w:ascii="仿宋" w:hAnsi="仿宋" w:eastAsia="仿宋" w:cs="仿宋"/>
                <w:b/>
                <w:bCs/>
                <w:color w:val="000000" w:themeColor="text1"/>
                <w:sz w:val="21"/>
                <w:szCs w:val="21"/>
                <w:vertAlign w:val="baseline"/>
                <w:lang w:val="en-US" w:eastAsia="zh-CN"/>
                <w14:textFill>
                  <w14:solidFill>
                    <w14:schemeClr w14:val="tx1"/>
                  </w14:solidFill>
                </w14:textFill>
              </w:rPr>
              <w:t>5.0</w:t>
            </w:r>
          </w:p>
        </w:tc>
        <w:tc>
          <w:tcPr>
            <w:tcW w:w="795" w:type="dxa"/>
            <w:vAlign w:val="center"/>
          </w:tcPr>
          <w:p w14:paraId="411C04E9">
            <w:pPr>
              <w:pStyle w:val="9"/>
              <w:keepNext w:val="0"/>
              <w:keepLines w:val="0"/>
              <w:pageBreakBefore w:val="0"/>
              <w:kinsoku/>
              <w:wordWrap/>
              <w:overflowPunct/>
              <w:topLinePunct w:val="0"/>
              <w:autoSpaceDE/>
              <w:autoSpaceDN/>
              <w:bidi w:val="0"/>
              <w:adjustRightInd/>
              <w:snapToGrid/>
              <w:spacing w:line="560" w:lineRule="exact"/>
              <w:jc w:val="center"/>
              <w:textAlignment w:val="auto"/>
              <w:rPr>
                <w:rFonts w:hint="eastAsia" w:ascii="仿宋" w:hAnsi="仿宋" w:eastAsia="仿宋" w:cs="仿宋"/>
                <w:b/>
                <w:bCs/>
                <w:color w:val="000000" w:themeColor="text1"/>
                <w:sz w:val="21"/>
                <w:szCs w:val="21"/>
                <w:vertAlign w:val="baseline"/>
                <w:lang w:val="en-US" w:eastAsia="zh-CN"/>
                <w14:textFill>
                  <w14:solidFill>
                    <w14:schemeClr w14:val="tx1"/>
                  </w14:solidFill>
                </w14:textFill>
              </w:rPr>
            </w:pPr>
          </w:p>
        </w:tc>
      </w:tr>
    </w:tbl>
    <w:p w14:paraId="56303F6A">
      <w:pPr>
        <w:pStyle w:val="9"/>
        <w:keepNext w:val="0"/>
        <w:keepLines w:val="0"/>
        <w:pageBreakBefore w:val="0"/>
        <w:numPr>
          <w:ilvl w:val="0"/>
          <w:numId w:val="0"/>
        </w:numPr>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b w:val="0"/>
          <w:bCs w:val="0"/>
          <w:kern w:val="0"/>
          <w:sz w:val="28"/>
          <w:szCs w:val="28"/>
          <w:highlight w:val="none"/>
          <w:lang w:val="en-US" w:eastAsia="zh-CN" w:bidi="ar"/>
        </w:rPr>
      </w:pPr>
      <w:r>
        <w:rPr>
          <w:rFonts w:hint="eastAsia" w:ascii="仿宋" w:hAnsi="仿宋" w:eastAsia="仿宋" w:cs="仿宋"/>
          <w:b w:val="0"/>
          <w:bCs w:val="0"/>
          <w:sz w:val="28"/>
          <w:szCs w:val="28"/>
          <w:lang w:val="en-US" w:eastAsia="zh-CN"/>
        </w:rPr>
        <w:t>1.报价说明：</w:t>
      </w:r>
      <w:r>
        <w:rPr>
          <w:rFonts w:hint="eastAsia" w:ascii="仿宋" w:hAnsi="仿宋" w:eastAsia="仿宋" w:cs="仿宋"/>
          <w:b w:val="0"/>
          <w:bCs w:val="0"/>
          <w:kern w:val="0"/>
          <w:sz w:val="28"/>
          <w:szCs w:val="28"/>
          <w:highlight w:val="none"/>
          <w:lang w:val="en-US" w:eastAsia="zh-CN" w:bidi="ar"/>
        </w:rPr>
        <w:t>项目报价不得超过最高限价</w:t>
      </w:r>
      <w:r>
        <w:rPr>
          <w:rFonts w:hint="eastAsia" w:ascii="仿宋" w:hAnsi="仿宋" w:eastAsia="仿宋" w:cs="仿宋"/>
          <w:b/>
          <w:bCs/>
          <w:kern w:val="0"/>
          <w:sz w:val="28"/>
          <w:szCs w:val="28"/>
          <w:highlight w:val="none"/>
          <w:lang w:val="en-US" w:eastAsia="zh-CN" w:bidi="ar"/>
        </w:rPr>
        <w:t>。</w:t>
      </w:r>
    </w:p>
    <w:p w14:paraId="7DBD8AEC">
      <w:pPr>
        <w:pStyle w:val="9"/>
        <w:keepNext w:val="0"/>
        <w:keepLines w:val="0"/>
        <w:pageBreakBefore w:val="0"/>
        <w:numPr>
          <w:ilvl w:val="0"/>
          <w:numId w:val="0"/>
        </w:numPr>
        <w:kinsoku/>
        <w:wordWrap/>
        <w:overflowPunct/>
        <w:topLinePunct w:val="0"/>
        <w:autoSpaceDE/>
        <w:autoSpaceDN/>
        <w:bidi w:val="0"/>
        <w:adjustRightInd/>
        <w:snapToGrid/>
        <w:spacing w:line="560" w:lineRule="exact"/>
        <w:ind w:firstLine="560" w:firstLineChars="200"/>
        <w:textAlignment w:val="auto"/>
        <w:rPr>
          <w:rFonts w:hint="default" w:ascii="仿宋" w:hAnsi="仿宋" w:eastAsia="仿宋" w:cs="仿宋"/>
          <w:b w:val="0"/>
          <w:bCs w:val="0"/>
          <w:kern w:val="0"/>
          <w:sz w:val="28"/>
          <w:szCs w:val="28"/>
          <w:highlight w:val="none"/>
          <w:lang w:val="en-US" w:eastAsia="zh-CN" w:bidi="ar"/>
        </w:rPr>
      </w:pPr>
      <w:r>
        <w:rPr>
          <w:rFonts w:hint="eastAsia" w:ascii="仿宋" w:hAnsi="仿宋" w:eastAsia="仿宋" w:cs="仿宋"/>
          <w:b w:val="0"/>
          <w:bCs w:val="0"/>
          <w:kern w:val="0"/>
          <w:sz w:val="28"/>
          <w:szCs w:val="28"/>
          <w:highlight w:val="none"/>
          <w:lang w:val="en-US" w:eastAsia="zh-CN" w:bidi="ar"/>
        </w:rPr>
        <w:t>2.服务内容：依据《中华人民共和国安全生产法》《企业安全生产标准化建设定级办法》（应急〔2021〕83号）及适用的安全生产标准化定级标准等法律法规，为乌海市丰储粮油贸易有限公司开展企业安全生产标准化创建服务，包括建立健全安全生产标准化管理体系、编制安全生产责任制及各项管理制度、开展安全风险辨识与隐患排查治理、组织教育培训与现场规范整治、指导企业自评并完成评审申请及定级等工作。</w:t>
      </w:r>
    </w:p>
    <w:p w14:paraId="2A5344D3">
      <w:pPr>
        <w:pStyle w:val="9"/>
        <w:keepNext w:val="0"/>
        <w:keepLines w:val="0"/>
        <w:pageBreakBefore w:val="0"/>
        <w:numPr>
          <w:ilvl w:val="0"/>
          <w:numId w:val="0"/>
        </w:numPr>
        <w:kinsoku/>
        <w:wordWrap/>
        <w:overflowPunct/>
        <w:topLinePunct w:val="0"/>
        <w:autoSpaceDE/>
        <w:autoSpaceDN/>
        <w:bidi w:val="0"/>
        <w:adjustRightInd/>
        <w:snapToGrid/>
        <w:spacing w:line="560" w:lineRule="exact"/>
        <w:ind w:firstLine="560" w:firstLineChars="200"/>
        <w:textAlignment w:val="auto"/>
        <w:rPr>
          <w:rFonts w:hint="default" w:ascii="仿宋" w:hAnsi="仿宋" w:eastAsia="仿宋" w:cs="仿宋"/>
          <w:b w:val="0"/>
          <w:bCs w:val="0"/>
          <w:kern w:val="0"/>
          <w:sz w:val="28"/>
          <w:szCs w:val="28"/>
          <w:highlight w:val="none"/>
          <w:lang w:val="en-US" w:eastAsia="zh-CN" w:bidi="ar"/>
        </w:rPr>
      </w:pPr>
      <w:r>
        <w:rPr>
          <w:rFonts w:hint="eastAsia" w:ascii="仿宋" w:hAnsi="仿宋" w:eastAsia="仿宋" w:cs="仿宋"/>
          <w:b w:val="0"/>
          <w:bCs w:val="0"/>
          <w:kern w:val="0"/>
          <w:sz w:val="28"/>
          <w:szCs w:val="28"/>
          <w:highlight w:val="none"/>
          <w:lang w:val="en-US" w:eastAsia="zh-CN" w:bidi="ar"/>
        </w:rPr>
        <w:t>3.服务周期：自合同签订之日起90个日历天，如有特殊原因，延迟20个日历天。</w:t>
      </w:r>
    </w:p>
    <w:p w14:paraId="09D0109C">
      <w:pPr>
        <w:pStyle w:val="9"/>
        <w:keepNext w:val="0"/>
        <w:keepLines w:val="0"/>
        <w:pageBreakBefore w:val="0"/>
        <w:numPr>
          <w:ilvl w:val="0"/>
          <w:numId w:val="0"/>
        </w:numPr>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b w:val="0"/>
          <w:bCs w:val="0"/>
          <w:kern w:val="0"/>
          <w:sz w:val="28"/>
          <w:szCs w:val="28"/>
          <w:highlight w:val="none"/>
          <w:lang w:val="en-US" w:eastAsia="zh-CN" w:bidi="ar"/>
        </w:rPr>
      </w:pPr>
      <w:r>
        <w:rPr>
          <w:rFonts w:hint="eastAsia" w:ascii="仿宋" w:hAnsi="仿宋" w:eastAsia="仿宋" w:cs="仿宋"/>
          <w:b w:val="0"/>
          <w:bCs w:val="0"/>
          <w:kern w:val="0"/>
          <w:sz w:val="28"/>
          <w:szCs w:val="28"/>
          <w:highlight w:val="none"/>
          <w:lang w:val="en-US" w:eastAsia="zh-CN" w:bidi="ar"/>
        </w:rPr>
        <w:t>4.质量标准：企业安全生产标准化创建成果应符合《企业安全生产标准化建设定级办法》（应急〔2021〕83号）及相应行业定级标准要求，覆盖安全生产目标职责、制度化管理、教育培训、现场管理、安全风险管控及隐患排查治理、应急管理、事故管理和持续改进等要素。结合本单位组织管理体系、生产规模及经营特点，合理确立安全生产标准化管理体系，科学设定安全生产组织机构及职责分工，制定相应层级的管控措施，确保创建成果对本单位所开展业务在安全生产方面具有指导性、科学性、可操作性。</w:t>
      </w:r>
    </w:p>
    <w:p w14:paraId="7419413A">
      <w:pPr>
        <w:pStyle w:val="9"/>
        <w:keepNext w:val="0"/>
        <w:keepLines w:val="0"/>
        <w:pageBreakBefore w:val="0"/>
        <w:numPr>
          <w:ilvl w:val="0"/>
          <w:numId w:val="0"/>
        </w:numPr>
        <w:kinsoku/>
        <w:wordWrap/>
        <w:overflowPunct/>
        <w:topLinePunct w:val="0"/>
        <w:autoSpaceDE/>
        <w:autoSpaceDN/>
        <w:bidi w:val="0"/>
        <w:adjustRightInd/>
        <w:snapToGrid/>
        <w:spacing w:line="560" w:lineRule="exact"/>
        <w:ind w:firstLine="560" w:firstLineChars="200"/>
        <w:textAlignment w:val="auto"/>
        <w:rPr>
          <w:rFonts w:hint="default" w:ascii="仿宋" w:hAnsi="仿宋" w:eastAsia="仿宋" w:cs="仿宋"/>
          <w:b w:val="0"/>
          <w:bCs w:val="0"/>
          <w:kern w:val="0"/>
          <w:sz w:val="28"/>
          <w:szCs w:val="28"/>
          <w:highlight w:val="none"/>
          <w:lang w:val="en-US" w:eastAsia="zh-CN" w:bidi="ar"/>
        </w:rPr>
      </w:pPr>
      <w:r>
        <w:rPr>
          <w:rFonts w:hint="eastAsia" w:ascii="仿宋" w:hAnsi="仿宋" w:eastAsia="仿宋" w:cs="仿宋"/>
          <w:b w:val="0"/>
          <w:bCs w:val="0"/>
          <w:kern w:val="0"/>
          <w:sz w:val="28"/>
          <w:szCs w:val="28"/>
          <w:highlight w:val="none"/>
          <w:lang w:val="en-US" w:eastAsia="zh-CN" w:bidi="ar"/>
        </w:rPr>
        <w:t>5.安全要求（如有）：无</w:t>
      </w:r>
    </w:p>
    <w:p w14:paraId="168C4072">
      <w:pPr>
        <w:pStyle w:val="9"/>
        <w:keepNext w:val="0"/>
        <w:keepLines w:val="0"/>
        <w:pageBreakBefore w:val="0"/>
        <w:numPr>
          <w:ilvl w:val="0"/>
          <w:numId w:val="0"/>
        </w:numPr>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b w:val="0"/>
          <w:bCs w:val="0"/>
          <w:kern w:val="0"/>
          <w:sz w:val="28"/>
          <w:szCs w:val="28"/>
          <w:highlight w:val="none"/>
          <w:lang w:val="en-US" w:eastAsia="zh-CN" w:bidi="ar"/>
        </w:rPr>
      </w:pPr>
      <w:r>
        <w:rPr>
          <w:rFonts w:hint="eastAsia" w:ascii="仿宋" w:hAnsi="仿宋" w:eastAsia="仿宋" w:cs="仿宋"/>
          <w:b w:val="0"/>
          <w:bCs w:val="0"/>
          <w:kern w:val="0"/>
          <w:sz w:val="28"/>
          <w:szCs w:val="28"/>
          <w:highlight w:val="none"/>
          <w:lang w:val="en-US" w:eastAsia="zh-CN" w:bidi="ar"/>
        </w:rPr>
        <w:t>6.资格要求：技术服务人员须取得中级注册安全工程师或一级注册消防工程师执业资格，熟悉企业安全生产标准化创建及定级评审流程，安全消防类高级工程师职称优先。</w:t>
      </w:r>
    </w:p>
    <w:p w14:paraId="3A9895C7">
      <w:pPr>
        <w:pStyle w:val="9"/>
        <w:keepNext w:val="0"/>
        <w:keepLines w:val="0"/>
        <w:pageBreakBefore w:val="0"/>
        <w:numPr>
          <w:ilvl w:val="0"/>
          <w:numId w:val="0"/>
        </w:numPr>
        <w:kinsoku/>
        <w:wordWrap/>
        <w:overflowPunct/>
        <w:topLinePunct w:val="0"/>
        <w:autoSpaceDE/>
        <w:autoSpaceDN/>
        <w:bidi w:val="0"/>
        <w:adjustRightInd/>
        <w:snapToGrid/>
        <w:spacing w:line="560" w:lineRule="exact"/>
        <w:ind w:firstLine="560" w:firstLineChars="200"/>
        <w:textAlignment w:val="auto"/>
        <w:rPr>
          <w:rFonts w:hint="default" w:ascii="仿宋" w:hAnsi="仿宋" w:eastAsia="仿宋" w:cs="仿宋"/>
          <w:b w:val="0"/>
          <w:bCs w:val="0"/>
          <w:kern w:val="0"/>
          <w:sz w:val="28"/>
          <w:szCs w:val="28"/>
          <w:highlight w:val="none"/>
          <w:lang w:val="en-US" w:eastAsia="zh-CN" w:bidi="ar"/>
        </w:rPr>
      </w:pPr>
      <w:r>
        <w:rPr>
          <w:rFonts w:hint="eastAsia" w:ascii="仿宋" w:hAnsi="仿宋" w:eastAsia="仿宋" w:cs="仿宋"/>
          <w:b w:val="0"/>
          <w:bCs w:val="0"/>
          <w:kern w:val="0"/>
          <w:sz w:val="28"/>
          <w:szCs w:val="28"/>
          <w:highlight w:val="none"/>
          <w:lang w:val="en-US" w:eastAsia="zh-CN" w:bidi="ar"/>
        </w:rPr>
        <w:t>7.人员要求（如有）：外部评审专家至少3人，须为乌海市及以上安全生产专家库成员，并取得中级注册安全工程师或一级注册消防工程师执业资格，熟悉企业安全生产标准化定级评审，安全消防类高级工程师职称优先。</w:t>
      </w:r>
    </w:p>
    <w:p w14:paraId="3F682DA2">
      <w:pPr>
        <w:pStyle w:val="9"/>
        <w:keepNext w:val="0"/>
        <w:keepLines w:val="0"/>
        <w:pageBreakBefore w:val="0"/>
        <w:numPr>
          <w:ilvl w:val="0"/>
          <w:numId w:val="0"/>
        </w:numPr>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b w:val="0"/>
          <w:bCs w:val="0"/>
          <w:kern w:val="0"/>
          <w:sz w:val="28"/>
          <w:szCs w:val="28"/>
          <w:highlight w:val="none"/>
          <w:lang w:val="en-US" w:eastAsia="zh-CN" w:bidi="ar"/>
        </w:rPr>
      </w:pPr>
      <w:r>
        <w:rPr>
          <w:rFonts w:hint="eastAsia" w:ascii="仿宋" w:hAnsi="仿宋" w:eastAsia="仿宋" w:cs="仿宋"/>
          <w:b w:val="0"/>
          <w:bCs w:val="0"/>
          <w:kern w:val="0"/>
          <w:sz w:val="28"/>
          <w:szCs w:val="28"/>
          <w:highlight w:val="none"/>
          <w:lang w:val="en-US" w:eastAsia="zh-CN" w:bidi="ar"/>
        </w:rPr>
        <w:t>8.其他要求（如设备技术参数等，如有）：确保安全生产标准化创建成果符合公司实际生产经营特点，建立全员、全过程、全方位的安全生产标准化管理体系，实现安全管理标准化、作业现场标准化、岗位操作标准化，能够对公司所开展业务在安全生产方面具有指导性、科学性、可操作性。</w:t>
      </w:r>
    </w:p>
    <w:p w14:paraId="54B65B8B">
      <w:pPr>
        <w:pStyle w:val="9"/>
        <w:keepNext w:val="0"/>
        <w:keepLines w:val="0"/>
        <w:pageBreakBefore w:val="0"/>
        <w:numPr>
          <w:ilvl w:val="0"/>
          <w:numId w:val="0"/>
        </w:numPr>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b/>
          <w:bCs/>
          <w:sz w:val="28"/>
          <w:szCs w:val="28"/>
          <w:lang w:val="en-US" w:eastAsia="zh-CN"/>
        </w:rPr>
      </w:pPr>
      <w:r>
        <w:rPr>
          <w:rFonts w:hint="eastAsia" w:ascii="仿宋" w:hAnsi="仿宋" w:eastAsia="仿宋" w:cs="仿宋"/>
          <w:b w:val="0"/>
          <w:bCs w:val="0"/>
          <w:kern w:val="0"/>
          <w:sz w:val="28"/>
          <w:szCs w:val="28"/>
          <w:highlight w:val="none"/>
          <w:lang w:val="en-US" w:eastAsia="zh-CN" w:bidi="ar"/>
        </w:rPr>
        <w:t>9.报价时间及要求：请贵单位将电子报价发送至采购人指定邮箱fcgs3896803</w:t>
      </w:r>
      <w:r>
        <w:rPr>
          <w:rFonts w:hint="eastAsia" w:ascii="仿宋" w:hAnsi="仿宋" w:eastAsia="仿宋" w:cs="仿宋"/>
          <w:b w:val="0"/>
          <w:bCs w:val="0"/>
          <w:kern w:val="0"/>
          <w:sz w:val="28"/>
          <w:szCs w:val="28"/>
          <w:highlight w:val="none"/>
          <w:u w:val="single"/>
          <w:lang w:val="en-US" w:eastAsia="zh-CN" w:bidi="ar"/>
        </w:rPr>
        <w:t>@163.com</w:t>
      </w:r>
      <w:r>
        <w:rPr>
          <w:rFonts w:hint="eastAsia" w:ascii="仿宋" w:hAnsi="仿宋" w:eastAsia="仿宋" w:cs="仿宋"/>
          <w:b w:val="0"/>
          <w:bCs w:val="0"/>
          <w:kern w:val="0"/>
          <w:sz w:val="28"/>
          <w:szCs w:val="28"/>
          <w:highlight w:val="none"/>
          <w:lang w:val="en-US" w:eastAsia="zh-CN" w:bidi="ar"/>
        </w:rPr>
        <w:t>，截止时间：</w:t>
      </w:r>
      <w:r>
        <w:rPr>
          <w:rFonts w:hint="eastAsia" w:ascii="仿宋" w:hAnsi="仿宋" w:eastAsia="仿宋" w:cs="仿宋"/>
          <w:b/>
          <w:bCs/>
          <w:sz w:val="28"/>
          <w:szCs w:val="28"/>
          <w:u w:val="single"/>
          <w:lang w:val="en-US" w:eastAsia="zh-CN"/>
        </w:rPr>
        <w:t xml:space="preserve"> 2026 </w:t>
      </w:r>
      <w:r>
        <w:rPr>
          <w:rFonts w:hint="eastAsia" w:ascii="仿宋" w:hAnsi="仿宋" w:eastAsia="仿宋" w:cs="仿宋"/>
          <w:b/>
          <w:bCs/>
          <w:sz w:val="28"/>
          <w:szCs w:val="28"/>
          <w:lang w:val="en-US" w:eastAsia="zh-CN"/>
        </w:rPr>
        <w:t>年11</w:t>
      </w:r>
      <w:r>
        <w:rPr>
          <w:rFonts w:hint="eastAsia" w:ascii="仿宋" w:hAnsi="仿宋" w:eastAsia="仿宋" w:cs="仿宋"/>
          <w:b/>
          <w:bCs/>
          <w:color w:val="auto"/>
          <w:sz w:val="28"/>
          <w:szCs w:val="28"/>
          <w:u w:val="none"/>
          <w:lang w:val="en-US" w:eastAsia="zh-CN"/>
        </w:rPr>
        <w:t>月6</w:t>
      </w:r>
      <w:bookmarkStart w:id="19" w:name="_GoBack"/>
      <w:bookmarkEnd w:id="19"/>
      <w:r>
        <w:rPr>
          <w:rFonts w:hint="eastAsia" w:ascii="仿宋" w:hAnsi="仿宋" w:eastAsia="仿宋" w:cs="仿宋"/>
          <w:b/>
          <w:bCs/>
          <w:color w:val="auto"/>
          <w:sz w:val="28"/>
          <w:szCs w:val="28"/>
          <w:u w:val="none"/>
          <w:lang w:val="en-US" w:eastAsia="zh-CN"/>
        </w:rPr>
        <w:t>日</w:t>
      </w:r>
      <w:r>
        <w:rPr>
          <w:rFonts w:hint="eastAsia" w:ascii="仿宋" w:hAnsi="仿宋" w:eastAsia="仿宋" w:cs="仿宋"/>
          <w:b/>
          <w:bCs/>
          <w:color w:val="auto"/>
          <w:sz w:val="28"/>
          <w:szCs w:val="28"/>
          <w:u w:val="none"/>
          <w:lang w:val="en-US" w:eastAsia="zh-CN"/>
        </w:rPr>
        <w:fldChar w:fldCharType="begin"/>
      </w:r>
      <w:r>
        <w:rPr>
          <w:rFonts w:hint="eastAsia" w:ascii="仿宋" w:hAnsi="仿宋" w:eastAsia="仿宋" w:cs="仿宋"/>
          <w:b/>
          <w:bCs/>
          <w:color w:val="auto"/>
          <w:sz w:val="28"/>
          <w:szCs w:val="28"/>
          <w:u w:val="none"/>
          <w:lang w:val="en-US" w:eastAsia="zh-CN"/>
        </w:rPr>
        <w:instrText xml:space="preserve"> HYPERLINK "mailto:21日18.00点前，加将盖单位公章的纸质版合作方案送至我公司计划业务组（乌海市海勃湾区海拉南路38号乌海市高新工业投资集团有限责任公司202室）或将方案扫描以PDT格式将资料发送至邮箱273728454@qq.com）。届时未将方案送达至指定地点或邮箱将视为贵方自动放弃本次与我公司合作的意向。方案内容包括但不限于解决方案、服务方式、报价、工期、合作方式、付款方式等。内容及格式不限自拟。" </w:instrText>
      </w:r>
      <w:r>
        <w:rPr>
          <w:rFonts w:hint="eastAsia" w:ascii="仿宋" w:hAnsi="仿宋" w:eastAsia="仿宋" w:cs="仿宋"/>
          <w:b/>
          <w:bCs/>
          <w:color w:val="auto"/>
          <w:sz w:val="28"/>
          <w:szCs w:val="28"/>
          <w:u w:val="none"/>
          <w:lang w:val="en-US" w:eastAsia="zh-CN"/>
        </w:rPr>
        <w:fldChar w:fldCharType="separate"/>
      </w:r>
      <w:r>
        <w:rPr>
          <w:rStyle w:val="15"/>
          <w:rFonts w:hint="eastAsia" w:ascii="仿宋" w:hAnsi="仿宋" w:eastAsia="仿宋" w:cs="仿宋"/>
          <w:b/>
          <w:bCs/>
          <w:color w:val="auto"/>
          <w:sz w:val="28"/>
          <w:szCs w:val="28"/>
          <w:u w:val="single"/>
          <w:lang w:val="en-US" w:eastAsia="zh-CN"/>
        </w:rPr>
        <w:t>16时30分</w:t>
      </w:r>
      <w:r>
        <w:rPr>
          <w:rStyle w:val="15"/>
          <w:rFonts w:hint="eastAsia" w:ascii="仿宋" w:hAnsi="仿宋" w:eastAsia="仿宋" w:cs="仿宋"/>
          <w:b/>
          <w:bCs/>
          <w:color w:val="auto"/>
          <w:sz w:val="28"/>
          <w:szCs w:val="28"/>
          <w:u w:val="none"/>
          <w:lang w:val="en-US" w:eastAsia="zh-CN"/>
        </w:rPr>
        <w:t>。</w:t>
      </w:r>
    </w:p>
    <w:p w14:paraId="199A732B">
      <w:pPr>
        <w:keepNext w:val="0"/>
        <w:keepLines w:val="0"/>
        <w:pageBreakBefore w:val="0"/>
        <w:widowControl w:val="0"/>
        <w:kinsoku/>
        <w:wordWrap/>
        <w:overflowPunct/>
        <w:topLinePunct w:val="0"/>
        <w:autoSpaceDE/>
        <w:autoSpaceDN/>
        <w:bidi w:val="0"/>
        <w:adjustRightInd/>
        <w:snapToGrid/>
        <w:spacing w:line="560" w:lineRule="exact"/>
        <w:ind w:leftChars="0" w:firstLine="562" w:firstLineChars="200"/>
        <w:jc w:val="both"/>
        <w:textAlignment w:val="auto"/>
        <w:rPr>
          <w:rFonts w:hint="eastAsia" w:ascii="仿宋" w:hAnsi="仿宋" w:eastAsia="仿宋" w:cs="仿宋"/>
          <w:bCs/>
          <w:sz w:val="28"/>
          <w:szCs w:val="28"/>
          <w:highlight w:val="none"/>
          <w:lang w:val="en-US" w:eastAsia="zh-CN"/>
        </w:rPr>
      </w:pPr>
      <w:r>
        <w:rPr>
          <w:rFonts w:hint="eastAsia" w:ascii="仿宋" w:hAnsi="仿宋" w:eastAsia="仿宋" w:cs="仿宋"/>
          <w:b/>
          <w:bCs/>
          <w:color w:val="auto"/>
          <w:sz w:val="28"/>
          <w:szCs w:val="28"/>
          <w:u w:val="none"/>
          <w:lang w:val="en-US" w:eastAsia="zh-CN"/>
        </w:rPr>
        <w:fldChar w:fldCharType="end"/>
      </w:r>
      <w:r>
        <w:rPr>
          <w:rFonts w:hint="eastAsia" w:ascii="仿宋" w:hAnsi="仿宋" w:eastAsia="仿宋" w:cs="仿宋"/>
          <w:bCs/>
          <w:sz w:val="28"/>
          <w:szCs w:val="28"/>
          <w:highlight w:val="none"/>
          <w:lang w:val="en-US" w:eastAsia="zh-CN"/>
        </w:rPr>
        <w:t>望贵单位报价合理，能给予最大优惠，我公司将考虑与之合作。</w:t>
      </w:r>
    </w:p>
    <w:p w14:paraId="3F6D1C92">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仿宋" w:hAnsi="仿宋" w:eastAsia="仿宋" w:cs="仿宋"/>
          <w:b w:val="0"/>
          <w:bCs w:val="0"/>
          <w:sz w:val="28"/>
          <w:szCs w:val="28"/>
          <w:highlight w:val="yellow"/>
          <w:lang w:val="en-US" w:eastAsia="zh-CN"/>
        </w:rPr>
      </w:pPr>
      <w:r>
        <w:rPr>
          <w:rFonts w:hint="eastAsia" w:ascii="仿宋" w:hAnsi="仿宋" w:eastAsia="仿宋" w:cs="仿宋"/>
          <w:b w:val="0"/>
          <w:bCs w:val="0"/>
          <w:sz w:val="28"/>
          <w:szCs w:val="28"/>
          <w:highlight w:val="none"/>
        </w:rPr>
        <w:t>联系</w:t>
      </w:r>
      <w:r>
        <w:rPr>
          <w:rFonts w:hint="eastAsia" w:ascii="仿宋" w:hAnsi="仿宋" w:eastAsia="仿宋" w:cs="仿宋"/>
          <w:b w:val="0"/>
          <w:bCs w:val="0"/>
          <w:sz w:val="28"/>
          <w:szCs w:val="28"/>
          <w:highlight w:val="none"/>
          <w:lang w:val="en-US" w:eastAsia="zh-CN"/>
        </w:rPr>
        <w:t>人：刘忠卫                  联系电话：04733896803</w:t>
      </w:r>
    </w:p>
    <w:p w14:paraId="05518552">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                                   </w:t>
      </w:r>
    </w:p>
    <w:p w14:paraId="2865D680">
      <w:pPr>
        <w:keepNext w:val="0"/>
        <w:keepLines w:val="0"/>
        <w:pageBreakBefore w:val="0"/>
        <w:widowControl w:val="0"/>
        <w:kinsoku/>
        <w:wordWrap/>
        <w:overflowPunct/>
        <w:topLinePunct w:val="0"/>
        <w:autoSpaceDE/>
        <w:autoSpaceDN/>
        <w:bidi w:val="0"/>
        <w:adjustRightInd/>
        <w:snapToGrid/>
        <w:spacing w:line="520" w:lineRule="exact"/>
        <w:ind w:firstLine="5320" w:firstLineChars="1900"/>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2026年10月 27 日</w:t>
      </w:r>
    </w:p>
    <w:p w14:paraId="690C2213">
      <w:pPr>
        <w:pStyle w:val="9"/>
        <w:ind w:left="0" w:leftChars="0" w:firstLine="0" w:firstLineChars="0"/>
        <w:jc w:val="center"/>
        <w:rPr>
          <w:rFonts w:hint="default" w:ascii="仿宋" w:hAnsi="仿宋" w:eastAsia="仿宋" w:cs="仿宋"/>
          <w:b/>
          <w:bCs w:val="0"/>
          <w:sz w:val="36"/>
          <w:szCs w:val="36"/>
          <w:lang w:val="en-US" w:eastAsia="zh-CN"/>
        </w:rPr>
      </w:pPr>
      <w:r>
        <w:rPr>
          <w:rFonts w:hint="eastAsia" w:ascii="仿宋" w:hAnsi="仿宋" w:eastAsia="仿宋" w:cs="仿宋"/>
          <w:b/>
          <w:bCs w:val="0"/>
          <w:sz w:val="36"/>
          <w:szCs w:val="36"/>
          <w:lang w:val="en-US" w:eastAsia="zh-CN"/>
        </w:rPr>
        <w:t>报价文件格式</w:t>
      </w:r>
    </w:p>
    <w:p w14:paraId="391E0AE0">
      <w:pPr>
        <w:numPr>
          <w:ilvl w:val="0"/>
          <w:numId w:val="1"/>
        </w:numPr>
        <w:spacing w:before="156" w:beforeLines="50"/>
        <w:jc w:val="center"/>
        <w:outlineLvl w:val="1"/>
        <w:rPr>
          <w:rStyle w:val="17"/>
          <w:rFonts w:hint="eastAsia" w:ascii="宋体" w:hAnsi="宋体" w:eastAsia="宋体" w:cs="宋体"/>
          <w:color w:val="000000"/>
          <w:highlight w:val="none"/>
          <w:lang w:val="en-US" w:eastAsia="zh-CN"/>
        </w:rPr>
      </w:pPr>
      <w:bookmarkStart w:id="2" w:name="_Toc1328"/>
      <w:r>
        <w:rPr>
          <w:rStyle w:val="17"/>
          <w:rFonts w:hint="eastAsia" w:ascii="宋体" w:hAnsi="宋体" w:eastAsia="宋体" w:cs="宋体"/>
          <w:color w:val="000000"/>
          <w:highlight w:val="none"/>
          <w:lang w:val="en-US" w:eastAsia="zh-CN"/>
        </w:rPr>
        <w:t>报价</w:t>
      </w:r>
      <w:bookmarkEnd w:id="2"/>
      <w:r>
        <w:rPr>
          <w:rStyle w:val="17"/>
          <w:rFonts w:hint="eastAsia" w:ascii="宋体" w:hAnsi="宋体" w:eastAsia="宋体" w:cs="宋体"/>
          <w:color w:val="000000"/>
          <w:highlight w:val="none"/>
          <w:lang w:val="en-US" w:eastAsia="zh-CN"/>
        </w:rPr>
        <w:t>表</w:t>
      </w:r>
    </w:p>
    <w:p w14:paraId="0CE79709">
      <w:pPr>
        <w:pStyle w:val="16"/>
        <w:rPr>
          <w:rFonts w:hint="eastAsia" w:ascii="宋体" w:hAnsi="宋体" w:eastAsia="宋体" w:cs="宋体"/>
          <w:color w:val="000000"/>
          <w:highlight w:val="none"/>
        </w:rPr>
      </w:pPr>
    </w:p>
    <w:tbl>
      <w:tblPr>
        <w:tblStyle w:val="12"/>
        <w:tblpPr w:leftFromText="180" w:rightFromText="180" w:vertAnchor="page" w:horzAnchor="page" w:tblpX="1722" w:tblpY="3266"/>
        <w:tblW w:w="90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23"/>
        <w:gridCol w:w="1291"/>
        <w:gridCol w:w="2272"/>
        <w:gridCol w:w="1676"/>
        <w:gridCol w:w="1757"/>
      </w:tblGrid>
      <w:tr w14:paraId="6B2299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5" w:hRule="atLeast"/>
          <w:jc w:val="center"/>
        </w:trPr>
        <w:tc>
          <w:tcPr>
            <w:tcW w:w="2023" w:type="dxa"/>
            <w:noWrap w:val="0"/>
            <w:vAlign w:val="center"/>
          </w:tcPr>
          <w:p w14:paraId="7F9C1D76">
            <w:pPr>
              <w:adjustRightInd w:val="0"/>
              <w:snapToGrid w:val="0"/>
              <w:spacing w:line="360" w:lineRule="auto"/>
              <w:jc w:val="center"/>
              <w:rPr>
                <w:rFonts w:hint="eastAsia" w:ascii="宋体" w:hAnsi="宋体" w:eastAsia="宋体" w:cs="宋体"/>
                <w:b/>
                <w:sz w:val="24"/>
                <w:highlight w:val="none"/>
              </w:rPr>
            </w:pPr>
            <w:r>
              <w:rPr>
                <w:rFonts w:hint="eastAsia" w:ascii="宋体" w:hAnsi="宋体" w:eastAsia="宋体" w:cs="宋体"/>
                <w:b/>
                <w:sz w:val="24"/>
                <w:highlight w:val="none"/>
              </w:rPr>
              <w:t>项目名称</w:t>
            </w:r>
          </w:p>
        </w:tc>
        <w:tc>
          <w:tcPr>
            <w:tcW w:w="6996" w:type="dxa"/>
            <w:gridSpan w:val="4"/>
            <w:noWrap w:val="0"/>
            <w:vAlign w:val="center"/>
          </w:tcPr>
          <w:p w14:paraId="2E33A9DA">
            <w:pPr>
              <w:adjustRightInd w:val="0"/>
              <w:snapToGrid w:val="0"/>
              <w:spacing w:line="360" w:lineRule="auto"/>
              <w:rPr>
                <w:rFonts w:hint="eastAsia" w:ascii="宋体" w:hAnsi="宋体" w:eastAsia="宋体" w:cs="宋体"/>
                <w:sz w:val="24"/>
                <w:highlight w:val="none"/>
              </w:rPr>
            </w:pPr>
          </w:p>
        </w:tc>
      </w:tr>
      <w:tr w14:paraId="076D2B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5" w:hRule="atLeast"/>
          <w:jc w:val="center"/>
        </w:trPr>
        <w:tc>
          <w:tcPr>
            <w:tcW w:w="2023" w:type="dxa"/>
            <w:noWrap w:val="0"/>
            <w:vAlign w:val="center"/>
          </w:tcPr>
          <w:p w14:paraId="504EEDFC">
            <w:pPr>
              <w:adjustRightInd w:val="0"/>
              <w:snapToGrid w:val="0"/>
              <w:spacing w:line="360" w:lineRule="auto"/>
              <w:jc w:val="center"/>
              <w:rPr>
                <w:rFonts w:hint="eastAsia" w:ascii="宋体" w:hAnsi="宋体" w:eastAsia="宋体" w:cs="宋体"/>
                <w:b/>
                <w:sz w:val="24"/>
                <w:highlight w:val="none"/>
              </w:rPr>
            </w:pPr>
            <w:r>
              <w:rPr>
                <w:rFonts w:hint="eastAsia" w:ascii="宋体" w:hAnsi="宋体" w:eastAsia="宋体" w:cs="宋体"/>
                <w:b/>
                <w:sz w:val="24"/>
                <w:highlight w:val="none"/>
                <w:lang w:val="en-US" w:eastAsia="zh-CN"/>
              </w:rPr>
              <w:t>报 价</w:t>
            </w:r>
            <w:r>
              <w:rPr>
                <w:rFonts w:hint="eastAsia" w:ascii="宋体" w:hAnsi="宋体" w:eastAsia="宋体" w:cs="宋体"/>
                <w:b/>
                <w:sz w:val="24"/>
                <w:highlight w:val="none"/>
              </w:rPr>
              <w:t xml:space="preserve"> 人</w:t>
            </w:r>
          </w:p>
        </w:tc>
        <w:tc>
          <w:tcPr>
            <w:tcW w:w="6996" w:type="dxa"/>
            <w:gridSpan w:val="4"/>
            <w:noWrap w:val="0"/>
            <w:vAlign w:val="center"/>
          </w:tcPr>
          <w:p w14:paraId="479FF30D">
            <w:pPr>
              <w:adjustRightInd w:val="0"/>
              <w:snapToGrid w:val="0"/>
              <w:spacing w:line="360" w:lineRule="auto"/>
              <w:rPr>
                <w:rFonts w:hint="eastAsia" w:ascii="宋体" w:hAnsi="宋体" w:eastAsia="宋体" w:cs="宋体"/>
                <w:sz w:val="24"/>
                <w:highlight w:val="none"/>
              </w:rPr>
            </w:pPr>
          </w:p>
        </w:tc>
      </w:tr>
      <w:tr w14:paraId="2A6189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1" w:hRule="atLeast"/>
          <w:jc w:val="center"/>
        </w:trPr>
        <w:tc>
          <w:tcPr>
            <w:tcW w:w="2023" w:type="dxa"/>
            <w:noWrap w:val="0"/>
            <w:vAlign w:val="center"/>
          </w:tcPr>
          <w:p w14:paraId="7EA5EEB6">
            <w:pPr>
              <w:adjustRightInd w:val="0"/>
              <w:snapToGrid w:val="0"/>
              <w:spacing w:line="360" w:lineRule="auto"/>
              <w:jc w:val="center"/>
              <w:rPr>
                <w:rFonts w:hint="eastAsia" w:ascii="宋体" w:hAnsi="宋体" w:eastAsia="宋体" w:cs="宋体"/>
                <w:b/>
                <w:sz w:val="24"/>
                <w:highlight w:val="none"/>
                <w:lang w:eastAsia="zh-CN"/>
              </w:rPr>
            </w:pPr>
            <w:r>
              <w:rPr>
                <w:rFonts w:hint="eastAsia" w:ascii="宋体" w:hAnsi="宋体" w:eastAsia="宋体" w:cs="宋体"/>
                <w:b/>
                <w:sz w:val="24"/>
                <w:highlight w:val="none"/>
              </w:rPr>
              <w:t>报价</w:t>
            </w:r>
          </w:p>
        </w:tc>
        <w:tc>
          <w:tcPr>
            <w:tcW w:w="6996" w:type="dxa"/>
            <w:gridSpan w:val="4"/>
            <w:noWrap w:val="0"/>
            <w:vAlign w:val="center"/>
          </w:tcPr>
          <w:p w14:paraId="053067C1">
            <w:pPr>
              <w:adjustRightInd w:val="0"/>
              <w:snapToGrid w:val="0"/>
              <w:spacing w:line="360" w:lineRule="auto"/>
              <w:jc w:val="left"/>
              <w:rPr>
                <w:rFonts w:hint="eastAsia" w:ascii="宋体" w:hAnsi="宋体" w:eastAsia="宋体" w:cs="宋体"/>
                <w:sz w:val="24"/>
                <w:highlight w:val="none"/>
                <w:u w:val="single"/>
              </w:rPr>
            </w:pPr>
            <w:r>
              <w:rPr>
                <w:rFonts w:hint="eastAsia" w:ascii="宋体" w:hAnsi="宋体" w:cs="宋体"/>
                <w:sz w:val="24"/>
                <w:highlight w:val="none"/>
                <w:lang w:val="en-US" w:eastAsia="zh-CN"/>
              </w:rPr>
              <w:t>总价</w:t>
            </w:r>
            <w:r>
              <w:rPr>
                <w:rFonts w:hint="eastAsia" w:ascii="宋体" w:hAnsi="宋体" w:eastAsia="宋体" w:cs="宋体"/>
                <w:sz w:val="24"/>
                <w:highlight w:val="none"/>
              </w:rPr>
              <w:t>大写</w:t>
            </w:r>
            <w:r>
              <w:rPr>
                <w:rFonts w:hint="eastAsia" w:ascii="宋体" w:hAnsi="宋体" w:eastAsia="宋体" w:cs="宋体"/>
                <w:sz w:val="24"/>
                <w:highlight w:val="none"/>
                <w:u w:val="single"/>
              </w:rPr>
              <w:t xml:space="preserve">              </w:t>
            </w:r>
          </w:p>
          <w:p w14:paraId="1AF17145">
            <w:pPr>
              <w:adjustRightInd w:val="0"/>
              <w:snapToGrid w:val="0"/>
              <w:spacing w:line="360" w:lineRule="auto"/>
              <w:rPr>
                <w:rFonts w:hint="eastAsia" w:ascii="宋体" w:hAnsi="宋体" w:eastAsia="宋体" w:cs="宋体"/>
                <w:sz w:val="24"/>
                <w:highlight w:val="none"/>
                <w:u w:val="single"/>
              </w:rPr>
            </w:pPr>
            <w:r>
              <w:rPr>
                <w:rFonts w:hint="eastAsia" w:ascii="宋体" w:hAnsi="宋体" w:cs="宋体"/>
                <w:sz w:val="24"/>
                <w:highlight w:val="none"/>
                <w:lang w:val="en-US" w:eastAsia="zh-CN"/>
              </w:rPr>
              <w:t>总价</w:t>
            </w:r>
            <w:r>
              <w:rPr>
                <w:rFonts w:hint="eastAsia" w:ascii="宋体" w:hAnsi="宋体" w:eastAsia="宋体" w:cs="宋体"/>
                <w:sz w:val="24"/>
                <w:highlight w:val="none"/>
              </w:rPr>
              <w:t>小写</w:t>
            </w:r>
            <w:r>
              <w:rPr>
                <w:rFonts w:hint="eastAsia" w:ascii="宋体" w:hAnsi="宋体" w:eastAsia="宋体" w:cs="宋体"/>
                <w:sz w:val="24"/>
                <w:highlight w:val="none"/>
                <w:u w:val="single"/>
              </w:rPr>
              <w:t xml:space="preserve">              </w:t>
            </w:r>
          </w:p>
        </w:tc>
      </w:tr>
      <w:tr w14:paraId="63CB8E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1" w:hRule="atLeast"/>
          <w:jc w:val="center"/>
        </w:trPr>
        <w:tc>
          <w:tcPr>
            <w:tcW w:w="2023" w:type="dxa"/>
            <w:noWrap w:val="0"/>
            <w:vAlign w:val="center"/>
          </w:tcPr>
          <w:p w14:paraId="1B4B6DF5">
            <w:pPr>
              <w:adjustRightInd w:val="0"/>
              <w:snapToGrid w:val="0"/>
              <w:spacing w:line="360" w:lineRule="auto"/>
              <w:jc w:val="center"/>
              <w:rPr>
                <w:rFonts w:hint="eastAsia" w:ascii="宋体" w:hAnsi="宋体" w:eastAsia="宋体" w:cs="宋体"/>
                <w:b/>
                <w:sz w:val="24"/>
                <w:highlight w:val="none"/>
              </w:rPr>
            </w:pPr>
            <w:r>
              <w:rPr>
                <w:rFonts w:hint="eastAsia" w:ascii="宋体" w:hAnsi="宋体" w:eastAsia="宋体" w:cs="宋体"/>
                <w:b/>
                <w:sz w:val="24"/>
                <w:highlight w:val="none"/>
              </w:rPr>
              <w:t>服务期</w:t>
            </w:r>
          </w:p>
        </w:tc>
        <w:tc>
          <w:tcPr>
            <w:tcW w:w="6996" w:type="dxa"/>
            <w:gridSpan w:val="4"/>
            <w:noWrap w:val="0"/>
            <w:vAlign w:val="center"/>
          </w:tcPr>
          <w:p w14:paraId="184C21CB">
            <w:pPr>
              <w:adjustRightInd w:val="0"/>
              <w:snapToGrid w:val="0"/>
              <w:spacing w:line="360" w:lineRule="auto"/>
              <w:rPr>
                <w:rFonts w:hint="eastAsia" w:ascii="宋体" w:hAnsi="宋体" w:eastAsia="宋体" w:cs="宋体"/>
                <w:sz w:val="24"/>
                <w:highlight w:val="none"/>
              </w:rPr>
            </w:pPr>
          </w:p>
        </w:tc>
      </w:tr>
      <w:tr w14:paraId="3C76A1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1" w:hRule="atLeast"/>
          <w:jc w:val="center"/>
        </w:trPr>
        <w:tc>
          <w:tcPr>
            <w:tcW w:w="2023" w:type="dxa"/>
            <w:noWrap w:val="0"/>
            <w:vAlign w:val="center"/>
          </w:tcPr>
          <w:p w14:paraId="5207030D">
            <w:pPr>
              <w:adjustRightInd w:val="0"/>
              <w:snapToGrid w:val="0"/>
              <w:spacing w:line="360" w:lineRule="auto"/>
              <w:jc w:val="center"/>
              <w:rPr>
                <w:rFonts w:hint="eastAsia" w:ascii="宋体" w:hAnsi="宋体" w:eastAsia="宋体" w:cs="宋体"/>
                <w:b/>
                <w:sz w:val="24"/>
                <w:highlight w:val="none"/>
              </w:rPr>
            </w:pPr>
            <w:r>
              <w:rPr>
                <w:rFonts w:hint="eastAsia" w:ascii="宋体" w:hAnsi="宋体" w:eastAsia="宋体" w:cs="宋体"/>
                <w:b/>
                <w:sz w:val="24"/>
                <w:highlight w:val="none"/>
              </w:rPr>
              <w:t>质量标准</w:t>
            </w:r>
          </w:p>
        </w:tc>
        <w:tc>
          <w:tcPr>
            <w:tcW w:w="6996" w:type="dxa"/>
            <w:gridSpan w:val="4"/>
            <w:noWrap w:val="0"/>
            <w:vAlign w:val="center"/>
          </w:tcPr>
          <w:p w14:paraId="14C41F6B">
            <w:pPr>
              <w:adjustRightInd w:val="0"/>
              <w:snapToGrid w:val="0"/>
              <w:spacing w:line="360" w:lineRule="auto"/>
              <w:rPr>
                <w:rFonts w:hint="eastAsia" w:ascii="宋体" w:hAnsi="宋体" w:eastAsia="宋体" w:cs="宋体"/>
                <w:sz w:val="24"/>
                <w:highlight w:val="none"/>
              </w:rPr>
            </w:pPr>
          </w:p>
        </w:tc>
      </w:tr>
      <w:tr w14:paraId="37B511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jc w:val="center"/>
        </w:trPr>
        <w:tc>
          <w:tcPr>
            <w:tcW w:w="2023" w:type="dxa"/>
            <w:vMerge w:val="restart"/>
            <w:noWrap w:val="0"/>
            <w:vAlign w:val="center"/>
          </w:tcPr>
          <w:p w14:paraId="50493028">
            <w:pPr>
              <w:adjustRightInd w:val="0"/>
              <w:snapToGrid w:val="0"/>
              <w:spacing w:line="360" w:lineRule="auto"/>
              <w:jc w:val="center"/>
              <w:rPr>
                <w:rFonts w:hint="eastAsia" w:ascii="宋体" w:hAnsi="宋体" w:eastAsia="宋体" w:cs="宋体"/>
                <w:b/>
                <w:sz w:val="24"/>
                <w:highlight w:val="none"/>
                <w:lang w:eastAsia="zh-CN"/>
              </w:rPr>
            </w:pPr>
            <w:r>
              <w:rPr>
                <w:rFonts w:hint="eastAsia" w:ascii="宋体" w:hAnsi="宋体" w:cs="宋体"/>
                <w:b/>
                <w:sz w:val="24"/>
                <w:highlight w:val="none"/>
                <w:lang w:val="en-US" w:eastAsia="zh-CN"/>
              </w:rPr>
              <w:t>人员</w:t>
            </w:r>
          </w:p>
        </w:tc>
        <w:tc>
          <w:tcPr>
            <w:tcW w:w="1291" w:type="dxa"/>
            <w:noWrap w:val="0"/>
            <w:vAlign w:val="center"/>
          </w:tcPr>
          <w:p w14:paraId="0918549E">
            <w:pPr>
              <w:adjustRightInd w:val="0"/>
              <w:snapToGrid w:val="0"/>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姓名</w:t>
            </w:r>
          </w:p>
        </w:tc>
        <w:tc>
          <w:tcPr>
            <w:tcW w:w="2272" w:type="dxa"/>
            <w:noWrap w:val="0"/>
            <w:vAlign w:val="center"/>
          </w:tcPr>
          <w:p w14:paraId="163D206E">
            <w:pPr>
              <w:adjustRightInd w:val="0"/>
              <w:snapToGrid w:val="0"/>
              <w:spacing w:line="360" w:lineRule="auto"/>
              <w:jc w:val="center"/>
              <w:rPr>
                <w:rFonts w:hint="eastAsia" w:ascii="宋体" w:hAnsi="宋体" w:eastAsia="宋体" w:cs="宋体"/>
                <w:sz w:val="24"/>
                <w:highlight w:val="none"/>
              </w:rPr>
            </w:pPr>
          </w:p>
        </w:tc>
        <w:tc>
          <w:tcPr>
            <w:tcW w:w="1676" w:type="dxa"/>
            <w:noWrap w:val="0"/>
            <w:vAlign w:val="center"/>
          </w:tcPr>
          <w:p w14:paraId="3D3CCFBD">
            <w:pPr>
              <w:adjustRightInd w:val="0"/>
              <w:snapToGrid w:val="0"/>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级别</w:t>
            </w:r>
          </w:p>
        </w:tc>
        <w:tc>
          <w:tcPr>
            <w:tcW w:w="1757" w:type="dxa"/>
            <w:noWrap w:val="0"/>
            <w:vAlign w:val="center"/>
          </w:tcPr>
          <w:p w14:paraId="2D3FF8FD">
            <w:pPr>
              <w:adjustRightInd w:val="0"/>
              <w:snapToGrid w:val="0"/>
              <w:spacing w:line="360" w:lineRule="auto"/>
              <w:jc w:val="center"/>
              <w:rPr>
                <w:rFonts w:hint="eastAsia" w:ascii="宋体" w:hAnsi="宋体" w:eastAsia="宋体" w:cs="宋体"/>
                <w:sz w:val="24"/>
                <w:highlight w:val="none"/>
              </w:rPr>
            </w:pPr>
          </w:p>
        </w:tc>
      </w:tr>
      <w:tr w14:paraId="5A67C0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8" w:hRule="atLeast"/>
          <w:jc w:val="center"/>
        </w:trPr>
        <w:tc>
          <w:tcPr>
            <w:tcW w:w="2023" w:type="dxa"/>
            <w:vMerge w:val="continue"/>
            <w:noWrap w:val="0"/>
            <w:vAlign w:val="center"/>
          </w:tcPr>
          <w:p w14:paraId="04EAEF59">
            <w:pPr>
              <w:adjustRightInd w:val="0"/>
              <w:snapToGrid w:val="0"/>
              <w:spacing w:line="360" w:lineRule="auto"/>
              <w:jc w:val="center"/>
              <w:rPr>
                <w:rFonts w:hint="eastAsia" w:ascii="宋体" w:hAnsi="宋体" w:eastAsia="宋体" w:cs="宋体"/>
                <w:b/>
                <w:sz w:val="24"/>
                <w:highlight w:val="none"/>
              </w:rPr>
            </w:pPr>
          </w:p>
        </w:tc>
        <w:tc>
          <w:tcPr>
            <w:tcW w:w="1291" w:type="dxa"/>
            <w:noWrap w:val="0"/>
            <w:vAlign w:val="center"/>
          </w:tcPr>
          <w:p w14:paraId="57173550">
            <w:pPr>
              <w:adjustRightInd w:val="0"/>
              <w:snapToGrid w:val="0"/>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证书编号</w:t>
            </w:r>
          </w:p>
        </w:tc>
        <w:tc>
          <w:tcPr>
            <w:tcW w:w="2272" w:type="dxa"/>
            <w:noWrap w:val="0"/>
            <w:vAlign w:val="center"/>
          </w:tcPr>
          <w:p w14:paraId="0F014722">
            <w:pPr>
              <w:adjustRightInd w:val="0"/>
              <w:snapToGrid w:val="0"/>
              <w:spacing w:line="360" w:lineRule="auto"/>
              <w:jc w:val="center"/>
              <w:rPr>
                <w:rFonts w:hint="eastAsia" w:ascii="宋体" w:hAnsi="宋体" w:eastAsia="宋体" w:cs="宋体"/>
                <w:sz w:val="24"/>
                <w:highlight w:val="none"/>
              </w:rPr>
            </w:pPr>
          </w:p>
        </w:tc>
        <w:tc>
          <w:tcPr>
            <w:tcW w:w="1676" w:type="dxa"/>
            <w:noWrap w:val="0"/>
            <w:vAlign w:val="center"/>
          </w:tcPr>
          <w:p w14:paraId="54F46793">
            <w:pPr>
              <w:adjustRightInd w:val="0"/>
              <w:snapToGrid w:val="0"/>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专业</w:t>
            </w:r>
          </w:p>
        </w:tc>
        <w:tc>
          <w:tcPr>
            <w:tcW w:w="1757" w:type="dxa"/>
            <w:noWrap w:val="0"/>
            <w:vAlign w:val="center"/>
          </w:tcPr>
          <w:p w14:paraId="253E8EB5">
            <w:pPr>
              <w:adjustRightInd w:val="0"/>
              <w:snapToGrid w:val="0"/>
              <w:spacing w:line="360" w:lineRule="auto"/>
              <w:jc w:val="center"/>
              <w:rPr>
                <w:rFonts w:hint="eastAsia" w:ascii="宋体" w:hAnsi="宋体" w:eastAsia="宋体" w:cs="宋体"/>
                <w:sz w:val="24"/>
                <w:highlight w:val="none"/>
              </w:rPr>
            </w:pPr>
          </w:p>
        </w:tc>
      </w:tr>
      <w:tr w14:paraId="28A448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3" w:hRule="atLeast"/>
          <w:jc w:val="center"/>
        </w:trPr>
        <w:tc>
          <w:tcPr>
            <w:tcW w:w="2023" w:type="dxa"/>
            <w:noWrap w:val="0"/>
            <w:vAlign w:val="center"/>
          </w:tcPr>
          <w:p w14:paraId="5BDC33CD">
            <w:pPr>
              <w:adjustRightInd w:val="0"/>
              <w:snapToGrid w:val="0"/>
              <w:spacing w:line="360" w:lineRule="auto"/>
              <w:jc w:val="center"/>
              <w:rPr>
                <w:rFonts w:hint="eastAsia" w:ascii="宋体" w:hAnsi="宋体" w:eastAsia="宋体" w:cs="宋体"/>
                <w:b/>
                <w:sz w:val="24"/>
                <w:highlight w:val="none"/>
              </w:rPr>
            </w:pPr>
            <w:r>
              <w:rPr>
                <w:rFonts w:hint="eastAsia" w:ascii="宋体" w:hAnsi="宋体" w:eastAsia="宋体" w:cs="宋体"/>
                <w:b/>
                <w:sz w:val="24"/>
                <w:highlight w:val="none"/>
              </w:rPr>
              <w:t>备注</w:t>
            </w:r>
          </w:p>
        </w:tc>
        <w:tc>
          <w:tcPr>
            <w:tcW w:w="6996" w:type="dxa"/>
            <w:gridSpan w:val="4"/>
            <w:noWrap w:val="0"/>
            <w:vAlign w:val="center"/>
          </w:tcPr>
          <w:p w14:paraId="411F84F6">
            <w:pPr>
              <w:adjustRightInd w:val="0"/>
              <w:snapToGrid w:val="0"/>
              <w:spacing w:line="360" w:lineRule="auto"/>
              <w:jc w:val="center"/>
              <w:rPr>
                <w:rFonts w:hint="eastAsia" w:ascii="宋体" w:hAnsi="宋体" w:eastAsia="宋体" w:cs="宋体"/>
                <w:sz w:val="24"/>
                <w:highlight w:val="none"/>
              </w:rPr>
            </w:pPr>
          </w:p>
        </w:tc>
      </w:tr>
    </w:tbl>
    <w:p w14:paraId="31361D22">
      <w:pPr>
        <w:pStyle w:val="16"/>
        <w:rPr>
          <w:rFonts w:hint="eastAsia" w:ascii="宋体" w:hAnsi="宋体" w:eastAsia="宋体" w:cs="宋体"/>
          <w:color w:val="000000"/>
          <w:highlight w:val="none"/>
        </w:rPr>
      </w:pPr>
    </w:p>
    <w:p w14:paraId="7D44E761">
      <w:pPr>
        <w:rPr>
          <w:rFonts w:hint="eastAsia" w:ascii="宋体" w:hAnsi="宋体" w:eastAsia="宋体" w:cs="宋体"/>
          <w:sz w:val="24"/>
          <w:szCs w:val="21"/>
          <w:highlight w:val="none"/>
          <w:lang w:val="en-US" w:eastAsia="zh-CN"/>
        </w:rPr>
      </w:pPr>
    </w:p>
    <w:p w14:paraId="77F43750">
      <w:pPr>
        <w:pStyle w:val="2"/>
        <w:rPr>
          <w:rFonts w:hint="eastAsia"/>
          <w:lang w:val="en-US" w:eastAsia="zh-CN"/>
        </w:rPr>
      </w:pPr>
    </w:p>
    <w:p w14:paraId="36E298B5">
      <w:pPr>
        <w:keepNext w:val="0"/>
        <w:keepLines w:val="0"/>
        <w:pageBreakBefore w:val="0"/>
        <w:kinsoku/>
        <w:wordWrap/>
        <w:overflowPunct/>
        <w:topLinePunct w:val="0"/>
        <w:autoSpaceDE/>
        <w:autoSpaceDN/>
        <w:bidi w:val="0"/>
        <w:adjustRightInd/>
        <w:snapToGrid/>
        <w:spacing w:line="480" w:lineRule="auto"/>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lang w:val="en-US" w:eastAsia="zh-CN"/>
        </w:rPr>
        <w:t>报价</w:t>
      </w:r>
      <w:r>
        <w:rPr>
          <w:rFonts w:hint="eastAsia" w:ascii="宋体" w:hAnsi="宋体" w:eastAsia="宋体" w:cs="宋体"/>
          <w:sz w:val="24"/>
          <w:szCs w:val="21"/>
          <w:highlight w:val="none"/>
        </w:rPr>
        <w:t>人：（盖章）</w:t>
      </w:r>
      <w:r>
        <w:rPr>
          <w:rFonts w:hint="eastAsia" w:ascii="宋体" w:hAnsi="宋体" w:eastAsia="宋体" w:cs="宋体"/>
          <w:sz w:val="24"/>
          <w:szCs w:val="21"/>
          <w:highlight w:val="none"/>
          <w:u w:val="single"/>
        </w:rPr>
        <w:t xml:space="preserve">                      </w:t>
      </w:r>
    </w:p>
    <w:p w14:paraId="033C17EE">
      <w:pPr>
        <w:keepNext w:val="0"/>
        <w:keepLines w:val="0"/>
        <w:pageBreakBefore w:val="0"/>
        <w:kinsoku/>
        <w:wordWrap/>
        <w:overflowPunct/>
        <w:topLinePunct w:val="0"/>
        <w:autoSpaceDE/>
        <w:autoSpaceDN/>
        <w:bidi w:val="0"/>
        <w:adjustRightInd/>
        <w:snapToGrid/>
        <w:spacing w:line="480" w:lineRule="auto"/>
        <w:textAlignment w:val="auto"/>
        <w:rPr>
          <w:rFonts w:hint="eastAsia" w:ascii="宋体" w:hAnsi="宋体" w:eastAsia="宋体" w:cs="宋体"/>
          <w:sz w:val="24"/>
          <w:szCs w:val="21"/>
          <w:highlight w:val="none"/>
        </w:rPr>
      </w:pPr>
      <w:r>
        <w:rPr>
          <w:rFonts w:hint="eastAsia" w:ascii="宋体" w:hAnsi="宋体" w:eastAsia="宋体" w:cs="宋体"/>
          <w:sz w:val="24"/>
          <w:szCs w:val="21"/>
          <w:highlight w:val="none"/>
        </w:rPr>
        <w:t>法定代表人或其委托代理人</w:t>
      </w:r>
      <w:r>
        <w:rPr>
          <w:rFonts w:hint="eastAsia" w:ascii="宋体" w:hAnsi="宋体" w:cs="宋体"/>
          <w:sz w:val="24"/>
          <w:szCs w:val="21"/>
          <w:highlight w:val="none"/>
          <w:lang w:eastAsia="zh-CN"/>
        </w:rPr>
        <w:t>：</w:t>
      </w:r>
      <w:r>
        <w:rPr>
          <w:rFonts w:hint="eastAsia" w:ascii="宋体" w:hAnsi="宋体" w:eastAsia="宋体" w:cs="宋体"/>
          <w:sz w:val="24"/>
          <w:szCs w:val="21"/>
          <w:highlight w:val="none"/>
        </w:rPr>
        <w:t>（签字或盖章）</w:t>
      </w:r>
      <w:r>
        <w:rPr>
          <w:rFonts w:hint="eastAsia" w:ascii="宋体" w:hAnsi="宋体" w:eastAsia="宋体" w:cs="宋体"/>
          <w:sz w:val="24"/>
          <w:szCs w:val="21"/>
          <w:highlight w:val="none"/>
          <w:u w:val="single"/>
        </w:rPr>
        <w:t xml:space="preserve">              </w:t>
      </w:r>
    </w:p>
    <w:p w14:paraId="5A99071B">
      <w:pPr>
        <w:pStyle w:val="16"/>
        <w:keepNext w:val="0"/>
        <w:keepLines w:val="0"/>
        <w:pageBreakBefore w:val="0"/>
        <w:kinsoku/>
        <w:wordWrap/>
        <w:overflowPunct/>
        <w:topLinePunct w:val="0"/>
        <w:autoSpaceDE/>
        <w:autoSpaceDN/>
        <w:bidi w:val="0"/>
        <w:adjustRightInd/>
        <w:snapToGrid/>
        <w:spacing w:line="480" w:lineRule="auto"/>
        <w:textAlignment w:val="auto"/>
        <w:rPr>
          <w:rFonts w:hint="eastAsia" w:ascii="宋体" w:hAnsi="宋体" w:eastAsia="宋体" w:cs="宋体"/>
          <w:color w:val="000000"/>
          <w:highlight w:val="none"/>
        </w:rPr>
      </w:pPr>
      <w:r>
        <w:rPr>
          <w:rFonts w:hint="eastAsia" w:ascii="宋体" w:hAnsi="宋体" w:eastAsia="宋体" w:cs="宋体"/>
          <w:sz w:val="24"/>
          <w:szCs w:val="21"/>
          <w:highlight w:val="none"/>
        </w:rPr>
        <w:t>日期：</w:t>
      </w:r>
      <w:r>
        <w:rPr>
          <w:rFonts w:hint="eastAsia" w:ascii="宋体" w:hAnsi="宋体" w:eastAsia="宋体" w:cs="宋体"/>
          <w:sz w:val="24"/>
          <w:szCs w:val="21"/>
          <w:highlight w:val="none"/>
          <w:u w:val="single"/>
        </w:rPr>
        <w:t xml:space="preserve">      </w:t>
      </w:r>
      <w:r>
        <w:rPr>
          <w:rFonts w:hint="eastAsia" w:ascii="宋体" w:hAnsi="宋体" w:eastAsia="宋体" w:cs="宋体"/>
          <w:sz w:val="24"/>
          <w:szCs w:val="21"/>
          <w:highlight w:val="none"/>
        </w:rPr>
        <w:t>年</w:t>
      </w:r>
      <w:r>
        <w:rPr>
          <w:rFonts w:hint="eastAsia" w:ascii="宋体" w:hAnsi="宋体" w:eastAsia="宋体" w:cs="宋体"/>
          <w:sz w:val="24"/>
          <w:szCs w:val="21"/>
          <w:highlight w:val="none"/>
          <w:u w:val="single"/>
        </w:rPr>
        <w:t xml:space="preserve">      </w:t>
      </w:r>
      <w:r>
        <w:rPr>
          <w:rFonts w:hint="eastAsia" w:ascii="宋体" w:hAnsi="宋体" w:eastAsia="宋体" w:cs="宋体"/>
          <w:sz w:val="24"/>
          <w:szCs w:val="21"/>
          <w:highlight w:val="none"/>
        </w:rPr>
        <w:t>月</w:t>
      </w:r>
      <w:r>
        <w:rPr>
          <w:rFonts w:hint="eastAsia" w:ascii="宋体" w:hAnsi="宋体" w:eastAsia="宋体" w:cs="宋体"/>
          <w:sz w:val="24"/>
          <w:szCs w:val="21"/>
          <w:highlight w:val="none"/>
          <w:u w:val="single"/>
        </w:rPr>
        <w:t xml:space="preserve">      </w:t>
      </w:r>
      <w:r>
        <w:rPr>
          <w:rFonts w:hint="eastAsia" w:ascii="宋体" w:hAnsi="宋体" w:eastAsia="宋体" w:cs="宋体"/>
          <w:sz w:val="24"/>
          <w:szCs w:val="21"/>
          <w:highlight w:val="none"/>
        </w:rPr>
        <w:t>日</w:t>
      </w:r>
    </w:p>
    <w:p w14:paraId="68F80BC2">
      <w:pPr>
        <w:rPr>
          <w:rStyle w:val="17"/>
          <w:rFonts w:hint="eastAsia" w:ascii="宋体" w:hAnsi="宋体" w:eastAsia="宋体" w:cs="宋体"/>
          <w:color w:val="000000"/>
          <w:highlight w:val="none"/>
        </w:rPr>
      </w:pPr>
      <w:bookmarkStart w:id="3" w:name="_Toc9613"/>
      <w:bookmarkStart w:id="4" w:name="_Toc26373"/>
      <w:bookmarkStart w:id="5" w:name="_Toc27580"/>
      <w:bookmarkStart w:id="6" w:name="_Toc22185"/>
      <w:bookmarkStart w:id="7" w:name="_Toc22979"/>
      <w:bookmarkStart w:id="8" w:name="_Toc11567"/>
      <w:r>
        <w:rPr>
          <w:rStyle w:val="17"/>
          <w:rFonts w:hint="eastAsia" w:ascii="宋体" w:hAnsi="宋体" w:eastAsia="宋体" w:cs="宋体"/>
          <w:color w:val="000000"/>
          <w:highlight w:val="none"/>
        </w:rPr>
        <w:br w:type="page"/>
      </w:r>
    </w:p>
    <w:p w14:paraId="43AD0FB5">
      <w:pPr>
        <w:numPr>
          <w:ilvl w:val="0"/>
          <w:numId w:val="0"/>
        </w:numPr>
        <w:spacing w:before="156" w:beforeLines="50"/>
        <w:jc w:val="center"/>
        <w:outlineLvl w:val="1"/>
        <w:rPr>
          <w:rStyle w:val="17"/>
          <w:rFonts w:hint="eastAsia" w:ascii="宋体" w:hAnsi="宋体" w:eastAsia="宋体" w:cs="宋体"/>
          <w:color w:val="000000"/>
          <w:highlight w:val="none"/>
        </w:rPr>
      </w:pPr>
      <w:r>
        <w:rPr>
          <w:rStyle w:val="17"/>
          <w:rFonts w:hint="eastAsia" w:ascii="宋体" w:hAnsi="宋体" w:eastAsia="宋体" w:cs="宋体"/>
          <w:color w:val="000000"/>
          <w:highlight w:val="none"/>
        </w:rPr>
        <w:t>法定代表人身份证明</w:t>
      </w:r>
      <w:bookmarkEnd w:id="3"/>
      <w:bookmarkEnd w:id="4"/>
      <w:bookmarkEnd w:id="5"/>
      <w:bookmarkEnd w:id="6"/>
      <w:bookmarkEnd w:id="7"/>
      <w:bookmarkEnd w:id="8"/>
    </w:p>
    <w:p w14:paraId="28B51050">
      <w:pPr>
        <w:pStyle w:val="8"/>
        <w:jc w:val="both"/>
        <w:rPr>
          <w:rFonts w:hint="eastAsia" w:ascii="宋体" w:hAnsi="宋体" w:eastAsia="宋体" w:cs="宋体"/>
          <w:color w:val="000000"/>
          <w:highlight w:val="none"/>
        </w:rPr>
      </w:pPr>
    </w:p>
    <w:p w14:paraId="3ECF672F">
      <w:pPr>
        <w:rPr>
          <w:rFonts w:hint="eastAsia" w:ascii="宋体" w:hAnsi="宋体" w:eastAsia="宋体" w:cs="宋体"/>
          <w:color w:val="000000"/>
          <w:highlight w:val="none"/>
        </w:rPr>
      </w:pPr>
    </w:p>
    <w:p w14:paraId="1F0A7855">
      <w:pPr>
        <w:spacing w:line="360" w:lineRule="auto"/>
        <w:ind w:firstLine="420" w:firstLineChars="200"/>
        <w:rPr>
          <w:rFonts w:hint="eastAsia" w:ascii="宋体" w:hAnsi="宋体" w:eastAsia="宋体" w:cs="宋体"/>
          <w:color w:val="000000"/>
          <w:highlight w:val="none"/>
        </w:rPr>
      </w:pPr>
      <w:r>
        <w:rPr>
          <w:rFonts w:hint="eastAsia" w:ascii="宋体" w:hAnsi="宋体" w:eastAsia="宋体" w:cs="宋体"/>
          <w:color w:val="000000"/>
          <w:highlight w:val="none"/>
        </w:rPr>
        <w:t>供应商：</w:t>
      </w:r>
      <w:r>
        <w:rPr>
          <w:rFonts w:hint="eastAsia" w:ascii="宋体" w:hAnsi="宋体" w:eastAsia="宋体" w:cs="宋体"/>
          <w:color w:val="000000"/>
          <w:highlight w:val="none"/>
          <w:u w:val="single"/>
        </w:rPr>
        <w:t xml:space="preserve">                                                     </w:t>
      </w:r>
    </w:p>
    <w:p w14:paraId="409CE5D5">
      <w:pPr>
        <w:spacing w:line="360" w:lineRule="auto"/>
        <w:ind w:firstLine="420" w:firstLineChars="200"/>
        <w:rPr>
          <w:rFonts w:hint="eastAsia" w:ascii="宋体" w:hAnsi="宋体" w:eastAsia="宋体" w:cs="宋体"/>
          <w:color w:val="000000"/>
          <w:highlight w:val="none"/>
        </w:rPr>
      </w:pPr>
      <w:r>
        <w:rPr>
          <w:rFonts w:hint="eastAsia" w:ascii="宋体" w:hAnsi="宋体" w:eastAsia="宋体" w:cs="宋体"/>
          <w:color w:val="000000"/>
          <w:highlight w:val="none"/>
        </w:rPr>
        <w:t>单位性质：</w:t>
      </w:r>
      <w:r>
        <w:rPr>
          <w:rFonts w:hint="eastAsia" w:ascii="宋体" w:hAnsi="宋体" w:eastAsia="宋体" w:cs="宋体"/>
          <w:color w:val="000000"/>
          <w:highlight w:val="none"/>
          <w:u w:val="single"/>
        </w:rPr>
        <w:t xml:space="preserve">                                                   </w:t>
      </w:r>
    </w:p>
    <w:p w14:paraId="146030D3">
      <w:pPr>
        <w:spacing w:line="360" w:lineRule="auto"/>
        <w:ind w:firstLine="420" w:firstLineChars="200"/>
        <w:rPr>
          <w:rFonts w:hint="eastAsia" w:ascii="宋体" w:hAnsi="宋体" w:eastAsia="宋体" w:cs="宋体"/>
          <w:color w:val="000000"/>
          <w:highlight w:val="none"/>
        </w:rPr>
      </w:pPr>
      <w:r>
        <w:rPr>
          <w:rFonts w:hint="eastAsia" w:ascii="宋体" w:hAnsi="宋体" w:eastAsia="宋体" w:cs="宋体"/>
          <w:color w:val="000000"/>
          <w:highlight w:val="none"/>
        </w:rPr>
        <w:t>地址：</w:t>
      </w:r>
      <w:r>
        <w:rPr>
          <w:rFonts w:hint="eastAsia" w:ascii="宋体" w:hAnsi="宋体" w:eastAsia="宋体" w:cs="宋体"/>
          <w:color w:val="000000"/>
          <w:highlight w:val="none"/>
          <w:u w:val="single"/>
        </w:rPr>
        <w:t xml:space="preserve">                                                       </w:t>
      </w:r>
    </w:p>
    <w:p w14:paraId="436C7054">
      <w:pPr>
        <w:spacing w:line="360" w:lineRule="auto"/>
        <w:ind w:firstLine="420" w:firstLineChars="200"/>
        <w:rPr>
          <w:rFonts w:hint="eastAsia" w:ascii="宋体" w:hAnsi="宋体" w:eastAsia="宋体" w:cs="宋体"/>
          <w:color w:val="000000"/>
          <w:highlight w:val="none"/>
        </w:rPr>
      </w:pPr>
      <w:r>
        <w:rPr>
          <w:rFonts w:hint="eastAsia" w:ascii="宋体" w:hAnsi="宋体" w:eastAsia="宋体" w:cs="宋体"/>
          <w:color w:val="000000"/>
          <w:highlight w:val="none"/>
        </w:rPr>
        <w:t>成立时间：</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年</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月</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日</w:t>
      </w:r>
    </w:p>
    <w:p w14:paraId="4CC41BCD">
      <w:pPr>
        <w:spacing w:line="360" w:lineRule="auto"/>
        <w:ind w:firstLine="420" w:firstLineChars="200"/>
        <w:rPr>
          <w:rFonts w:hint="eastAsia" w:ascii="宋体" w:hAnsi="宋体" w:eastAsia="宋体" w:cs="宋体"/>
          <w:color w:val="000000"/>
          <w:highlight w:val="none"/>
        </w:rPr>
      </w:pPr>
      <w:r>
        <w:rPr>
          <w:rFonts w:hint="eastAsia" w:ascii="宋体" w:hAnsi="宋体" w:eastAsia="宋体" w:cs="宋体"/>
          <w:color w:val="000000"/>
          <w:highlight w:val="none"/>
        </w:rPr>
        <w:t>经营期限：</w:t>
      </w:r>
      <w:r>
        <w:rPr>
          <w:rFonts w:hint="eastAsia" w:ascii="宋体" w:hAnsi="宋体" w:eastAsia="宋体" w:cs="宋体"/>
          <w:color w:val="000000"/>
          <w:highlight w:val="none"/>
          <w:u w:val="single"/>
        </w:rPr>
        <w:t xml:space="preserve">                                                        </w:t>
      </w:r>
    </w:p>
    <w:p w14:paraId="080C4749">
      <w:pPr>
        <w:spacing w:line="360" w:lineRule="auto"/>
        <w:ind w:firstLine="420" w:firstLineChars="200"/>
        <w:rPr>
          <w:rFonts w:hint="eastAsia" w:ascii="宋体" w:hAnsi="宋体" w:eastAsia="宋体" w:cs="宋体"/>
          <w:color w:val="000000"/>
          <w:highlight w:val="none"/>
        </w:rPr>
      </w:pPr>
      <w:r>
        <w:rPr>
          <w:rFonts w:hint="eastAsia" w:ascii="宋体" w:hAnsi="宋体" w:eastAsia="宋体" w:cs="宋体"/>
          <w:color w:val="000000"/>
          <w:highlight w:val="none"/>
        </w:rPr>
        <w:t>姓名：</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性别：</w:t>
      </w:r>
      <w:r>
        <w:rPr>
          <w:rFonts w:hint="eastAsia" w:ascii="宋体" w:hAnsi="宋体" w:eastAsia="宋体" w:cs="宋体"/>
          <w:color w:val="000000"/>
          <w:highlight w:val="none"/>
          <w:u w:val="single"/>
        </w:rPr>
        <w:t xml:space="preserve">                </w:t>
      </w:r>
    </w:p>
    <w:p w14:paraId="28372B40">
      <w:pPr>
        <w:spacing w:line="360" w:lineRule="auto"/>
        <w:ind w:firstLine="420" w:firstLineChars="200"/>
        <w:rPr>
          <w:rFonts w:hint="eastAsia" w:ascii="宋体" w:hAnsi="宋体" w:eastAsia="宋体" w:cs="宋体"/>
          <w:color w:val="000000"/>
          <w:highlight w:val="none"/>
        </w:rPr>
      </w:pPr>
      <w:r>
        <w:rPr>
          <w:rFonts w:hint="eastAsia" w:ascii="宋体" w:hAnsi="宋体" w:eastAsia="宋体" w:cs="宋体"/>
          <w:color w:val="000000"/>
          <w:highlight w:val="none"/>
        </w:rPr>
        <w:t>年龄：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职务：</w:t>
      </w:r>
      <w:r>
        <w:rPr>
          <w:rFonts w:hint="eastAsia" w:ascii="宋体" w:hAnsi="宋体" w:eastAsia="宋体" w:cs="宋体"/>
          <w:color w:val="000000"/>
          <w:highlight w:val="none"/>
          <w:u w:val="single"/>
        </w:rPr>
        <w:t xml:space="preserve">                </w:t>
      </w:r>
    </w:p>
    <w:p w14:paraId="0DC22058">
      <w:pPr>
        <w:spacing w:line="360" w:lineRule="auto"/>
        <w:ind w:firstLine="420" w:firstLineChars="200"/>
        <w:rPr>
          <w:rFonts w:hint="eastAsia" w:ascii="宋体" w:hAnsi="宋体" w:eastAsia="宋体" w:cs="宋体"/>
          <w:color w:val="000000"/>
          <w:highlight w:val="none"/>
        </w:rPr>
      </w:pPr>
      <w:r>
        <w:rPr>
          <w:rFonts w:hint="eastAsia" w:ascii="宋体" w:hAnsi="宋体" w:eastAsia="宋体" w:cs="宋体"/>
          <w:color w:val="000000"/>
          <w:highlight w:val="none"/>
        </w:rPr>
        <w:t>系</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（供应商名称）的法定代表人。</w:t>
      </w:r>
    </w:p>
    <w:p w14:paraId="26EA4A89">
      <w:pPr>
        <w:spacing w:line="360" w:lineRule="auto"/>
        <w:ind w:firstLine="420" w:firstLineChars="200"/>
        <w:rPr>
          <w:rFonts w:hint="eastAsia" w:ascii="宋体" w:hAnsi="宋体" w:eastAsia="宋体" w:cs="宋体"/>
          <w:color w:val="000000"/>
          <w:highlight w:val="none"/>
        </w:rPr>
      </w:pPr>
      <w:r>
        <w:rPr>
          <w:rFonts w:hint="eastAsia" w:ascii="宋体" w:hAnsi="宋体" w:eastAsia="宋体" w:cs="宋体"/>
          <w:color w:val="000000"/>
          <w:highlight w:val="none"/>
        </w:rPr>
        <w:t>特此证明。</w:t>
      </w:r>
    </w:p>
    <w:p w14:paraId="088D7628">
      <w:pPr>
        <w:spacing w:line="360" w:lineRule="auto"/>
        <w:ind w:firstLine="420" w:firstLineChars="200"/>
        <w:rPr>
          <w:rFonts w:hint="eastAsia" w:ascii="宋体" w:hAnsi="宋体" w:eastAsia="宋体" w:cs="宋体"/>
          <w:color w:val="000000"/>
          <w:highlight w:val="none"/>
        </w:rPr>
      </w:pPr>
    </w:p>
    <w:p w14:paraId="09B248EB">
      <w:pPr>
        <w:spacing w:line="360" w:lineRule="auto"/>
        <w:ind w:firstLine="420" w:firstLineChars="200"/>
        <w:rPr>
          <w:rFonts w:hint="eastAsia" w:ascii="宋体" w:hAnsi="宋体" w:eastAsia="宋体" w:cs="宋体"/>
          <w:color w:val="000000"/>
          <w:highlight w:val="none"/>
        </w:rPr>
      </w:pPr>
      <w:r>
        <w:rPr>
          <w:rFonts w:hint="eastAsia" w:ascii="宋体" w:hAnsi="宋体" w:eastAsia="宋体" w:cs="宋体"/>
          <w:color w:val="000000"/>
          <w:highlight w:val="none"/>
        </w:rPr>
        <w:t>附：法定代表人身份正反面</w:t>
      </w:r>
    </w:p>
    <w:p w14:paraId="2F45671B">
      <w:pPr>
        <w:pStyle w:val="8"/>
        <w:rPr>
          <w:rFonts w:hint="eastAsia" w:ascii="宋体" w:hAnsi="宋体" w:eastAsia="宋体" w:cs="宋体"/>
          <w:color w:val="000000"/>
          <w:szCs w:val="21"/>
          <w:highlight w:val="none"/>
        </w:rPr>
      </w:pPr>
    </w:p>
    <w:p w14:paraId="13E52B96">
      <w:pPr>
        <w:rPr>
          <w:rFonts w:hint="eastAsia" w:ascii="宋体" w:hAnsi="宋体" w:eastAsia="宋体" w:cs="宋体"/>
          <w:color w:val="000000"/>
          <w:highlight w:val="none"/>
        </w:rPr>
      </w:pPr>
    </w:p>
    <w:p w14:paraId="1FA9E704">
      <w:pPr>
        <w:pStyle w:val="8"/>
        <w:rPr>
          <w:rFonts w:hint="eastAsia" w:ascii="宋体" w:hAnsi="宋体" w:eastAsia="宋体" w:cs="宋体"/>
          <w:color w:val="000000"/>
          <w:szCs w:val="21"/>
          <w:highlight w:val="none"/>
        </w:rPr>
      </w:pPr>
    </w:p>
    <w:p w14:paraId="1A0347FB">
      <w:pPr>
        <w:rPr>
          <w:rFonts w:hint="eastAsia" w:ascii="宋体" w:hAnsi="宋体" w:eastAsia="宋体" w:cs="宋体"/>
          <w:color w:val="000000"/>
          <w:highlight w:val="none"/>
        </w:rPr>
      </w:pPr>
    </w:p>
    <w:p w14:paraId="712982D5">
      <w:pPr>
        <w:pStyle w:val="8"/>
        <w:rPr>
          <w:rFonts w:hint="eastAsia" w:ascii="宋体" w:hAnsi="宋体" w:eastAsia="宋体" w:cs="宋体"/>
          <w:color w:val="000000"/>
          <w:highlight w:val="none"/>
        </w:rPr>
      </w:pPr>
    </w:p>
    <w:p w14:paraId="3D18959F">
      <w:pPr>
        <w:rPr>
          <w:rFonts w:hint="eastAsia" w:ascii="宋体" w:hAnsi="宋体" w:eastAsia="宋体" w:cs="宋体"/>
          <w:color w:val="000000"/>
          <w:highlight w:val="none"/>
        </w:rPr>
      </w:pPr>
    </w:p>
    <w:p w14:paraId="715EA8D8">
      <w:pPr>
        <w:spacing w:line="360" w:lineRule="auto"/>
        <w:rPr>
          <w:rFonts w:hint="eastAsia" w:ascii="宋体" w:hAnsi="宋体" w:eastAsia="宋体" w:cs="宋体"/>
          <w:color w:val="000000"/>
          <w:highlight w:val="none"/>
        </w:rPr>
      </w:pPr>
    </w:p>
    <w:p w14:paraId="7A815A30">
      <w:pPr>
        <w:spacing w:line="360" w:lineRule="auto"/>
        <w:ind w:firstLine="420" w:firstLineChars="200"/>
        <w:jc w:val="left"/>
        <w:rPr>
          <w:rFonts w:hint="eastAsia" w:ascii="宋体" w:hAnsi="宋体" w:eastAsia="宋体" w:cs="宋体"/>
          <w:color w:val="000000"/>
          <w:highlight w:val="none"/>
        </w:rPr>
      </w:pPr>
      <w:r>
        <w:rPr>
          <w:rFonts w:hint="eastAsia" w:ascii="宋体" w:hAnsi="宋体" w:eastAsia="宋体" w:cs="宋体"/>
          <w:color w:val="000000"/>
          <w:highlight w:val="none"/>
        </w:rPr>
        <w:t>供应商：</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（盖单位章）</w:t>
      </w:r>
    </w:p>
    <w:p w14:paraId="7C75629F">
      <w:pPr>
        <w:spacing w:line="360" w:lineRule="auto"/>
        <w:ind w:firstLine="420" w:firstLineChars="200"/>
        <w:jc w:val="left"/>
        <w:rPr>
          <w:rFonts w:hint="eastAsia" w:ascii="宋体" w:hAnsi="宋体" w:eastAsia="宋体" w:cs="宋体"/>
          <w:color w:val="000000"/>
          <w:highlight w:val="none"/>
        </w:rPr>
      </w:pP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年</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月</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日          </w:t>
      </w:r>
    </w:p>
    <w:p w14:paraId="3CF04B6E">
      <w:pPr>
        <w:rPr>
          <w:rFonts w:hint="eastAsia" w:ascii="宋体" w:hAnsi="宋体" w:eastAsia="宋体" w:cs="宋体"/>
          <w:color w:val="000000"/>
          <w:highlight w:val="none"/>
        </w:rPr>
      </w:pPr>
    </w:p>
    <w:p w14:paraId="5FB35EC5">
      <w:pPr>
        <w:rPr>
          <w:rFonts w:hint="eastAsia" w:ascii="宋体" w:hAnsi="宋体" w:eastAsia="宋体" w:cs="宋体"/>
          <w:color w:val="000000"/>
          <w:highlight w:val="none"/>
        </w:rPr>
      </w:pPr>
    </w:p>
    <w:p w14:paraId="3DB70C34">
      <w:pPr>
        <w:rPr>
          <w:rFonts w:hint="eastAsia" w:ascii="宋体" w:hAnsi="宋体" w:eastAsia="宋体" w:cs="宋体"/>
          <w:color w:val="000000"/>
          <w:highlight w:val="none"/>
        </w:rPr>
      </w:pPr>
    </w:p>
    <w:p w14:paraId="261308EB">
      <w:pPr>
        <w:rPr>
          <w:rFonts w:hint="eastAsia" w:ascii="宋体" w:hAnsi="宋体" w:eastAsia="宋体" w:cs="宋体"/>
          <w:color w:val="000000"/>
          <w:highlight w:val="none"/>
        </w:rPr>
      </w:pPr>
    </w:p>
    <w:p w14:paraId="43FF52C9">
      <w:pPr>
        <w:pStyle w:val="8"/>
        <w:rPr>
          <w:rFonts w:hint="eastAsia" w:ascii="宋体" w:hAnsi="宋体" w:eastAsia="宋体" w:cs="宋体"/>
          <w:color w:val="000000"/>
          <w:highlight w:val="none"/>
          <w:lang w:eastAsia="zh-CN"/>
        </w:rPr>
      </w:pPr>
    </w:p>
    <w:p w14:paraId="5B8D6D40">
      <w:pPr>
        <w:rPr>
          <w:rFonts w:hint="eastAsia" w:ascii="宋体" w:hAnsi="宋体" w:eastAsia="宋体" w:cs="宋体"/>
          <w:color w:val="000000"/>
          <w:highlight w:val="none"/>
        </w:rPr>
      </w:pPr>
    </w:p>
    <w:p w14:paraId="0ECE4DF1">
      <w:pPr>
        <w:pStyle w:val="8"/>
        <w:outlineLvl w:val="1"/>
        <w:rPr>
          <w:rStyle w:val="17"/>
          <w:rFonts w:hint="eastAsia" w:ascii="宋体" w:hAnsi="宋体" w:eastAsia="宋体" w:cs="宋体"/>
          <w:b/>
          <w:bCs/>
          <w:color w:val="000000"/>
          <w:highlight w:val="none"/>
        </w:rPr>
      </w:pPr>
      <w:bookmarkStart w:id="9" w:name="_Toc13419"/>
      <w:bookmarkStart w:id="10" w:name="_Toc3226"/>
      <w:bookmarkStart w:id="11" w:name="_Toc28095"/>
      <w:bookmarkStart w:id="12" w:name="_Toc23177"/>
      <w:bookmarkStart w:id="13" w:name="_Toc24886"/>
      <w:bookmarkStart w:id="14" w:name="_Toc18843"/>
      <w:r>
        <w:rPr>
          <w:rStyle w:val="17"/>
          <w:rFonts w:hint="eastAsia" w:ascii="宋体" w:hAnsi="宋体" w:cs="宋体"/>
          <w:b/>
          <w:bCs/>
          <w:color w:val="000000"/>
          <w:highlight w:val="none"/>
          <w:lang w:eastAsia="zh-CN"/>
        </w:rPr>
        <w:t>二、</w:t>
      </w:r>
      <w:r>
        <w:rPr>
          <w:rStyle w:val="17"/>
          <w:rFonts w:hint="eastAsia" w:ascii="宋体" w:hAnsi="宋体" w:eastAsia="宋体" w:cs="宋体"/>
          <w:b/>
          <w:bCs/>
          <w:color w:val="000000"/>
          <w:highlight w:val="none"/>
        </w:rPr>
        <w:t>授权委托书</w:t>
      </w:r>
      <w:bookmarkEnd w:id="9"/>
      <w:bookmarkEnd w:id="10"/>
      <w:bookmarkEnd w:id="11"/>
      <w:bookmarkEnd w:id="12"/>
      <w:bookmarkEnd w:id="13"/>
      <w:bookmarkEnd w:id="14"/>
    </w:p>
    <w:p w14:paraId="098B63E7">
      <w:pPr>
        <w:spacing w:line="360" w:lineRule="auto"/>
        <w:ind w:firstLine="420" w:firstLineChars="200"/>
        <w:rPr>
          <w:rFonts w:hint="eastAsia" w:ascii="宋体" w:hAnsi="宋体" w:eastAsia="宋体" w:cs="宋体"/>
          <w:color w:val="000000"/>
          <w:highlight w:val="none"/>
        </w:rPr>
      </w:pPr>
    </w:p>
    <w:p w14:paraId="06D60138">
      <w:pPr>
        <w:spacing w:line="360" w:lineRule="auto"/>
        <w:ind w:firstLine="420" w:firstLineChars="200"/>
        <w:rPr>
          <w:rFonts w:hint="eastAsia" w:ascii="宋体" w:hAnsi="宋体" w:eastAsia="宋体" w:cs="宋体"/>
          <w:color w:val="000000"/>
          <w:highlight w:val="none"/>
        </w:rPr>
      </w:pPr>
      <w:r>
        <w:rPr>
          <w:rFonts w:hint="eastAsia" w:ascii="宋体" w:hAnsi="宋体" w:eastAsia="宋体" w:cs="宋体"/>
          <w:color w:val="000000"/>
          <w:highlight w:val="none"/>
        </w:rPr>
        <w:t>本人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（姓名）系</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（供应商名称）的法定代表人，现委托</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（姓名）为我方代理人。代理人根据授权，以我方名义签署、澄清、说明、补正、递交、撤回、修改</w:t>
      </w:r>
      <w:r>
        <w:rPr>
          <w:rFonts w:hint="eastAsia" w:ascii="宋体" w:hAnsi="宋体" w:eastAsia="宋体" w:cs="宋体"/>
          <w:color w:val="000000"/>
          <w:highlight w:val="none"/>
          <w:u w:val="single"/>
        </w:rPr>
        <w:t xml:space="preserve">             项目</w:t>
      </w:r>
      <w:r>
        <w:rPr>
          <w:rFonts w:hint="eastAsia" w:ascii="宋体" w:hAnsi="宋体" w:cs="宋体"/>
          <w:color w:val="000000"/>
          <w:highlight w:val="none"/>
          <w:lang w:val="en-US" w:eastAsia="zh-CN"/>
        </w:rPr>
        <w:t>报价</w:t>
      </w:r>
      <w:r>
        <w:rPr>
          <w:rFonts w:hint="eastAsia" w:ascii="宋体" w:hAnsi="宋体" w:eastAsia="宋体" w:cs="宋体"/>
          <w:color w:val="000000"/>
          <w:highlight w:val="none"/>
          <w:lang w:eastAsia="zh-CN"/>
        </w:rPr>
        <w:t>文件</w:t>
      </w:r>
      <w:r>
        <w:rPr>
          <w:rFonts w:hint="eastAsia" w:ascii="宋体" w:hAnsi="宋体" w:eastAsia="宋体" w:cs="宋体"/>
          <w:color w:val="000000"/>
          <w:highlight w:val="none"/>
        </w:rPr>
        <w:t>、签订合同和处理有关事宜，其法律后果由我方承担。</w:t>
      </w:r>
    </w:p>
    <w:p w14:paraId="59FB70B7">
      <w:pPr>
        <w:spacing w:before="156" w:beforeLines="50" w:line="360" w:lineRule="auto"/>
        <w:ind w:firstLine="420" w:firstLineChars="200"/>
        <w:rPr>
          <w:rFonts w:hint="eastAsia" w:ascii="宋体" w:hAnsi="宋体" w:eastAsia="宋体" w:cs="宋体"/>
          <w:color w:val="000000"/>
          <w:highlight w:val="none"/>
        </w:rPr>
      </w:pPr>
      <w:r>
        <w:rPr>
          <w:rFonts w:hint="eastAsia" w:ascii="宋体" w:hAnsi="宋体" w:eastAsia="宋体" w:cs="宋体"/>
          <w:color w:val="000000"/>
          <w:highlight w:val="none"/>
        </w:rPr>
        <w:t>委托期限：</w:t>
      </w:r>
      <w:r>
        <w:rPr>
          <w:rFonts w:hint="eastAsia" w:ascii="宋体" w:hAnsi="宋体" w:eastAsia="宋体" w:cs="宋体"/>
          <w:color w:val="000000"/>
          <w:highlight w:val="none"/>
          <w:u w:val="single"/>
        </w:rPr>
        <w:t xml:space="preserve">                                                          </w:t>
      </w:r>
    </w:p>
    <w:p w14:paraId="7B847F06">
      <w:pPr>
        <w:spacing w:before="312" w:beforeLines="100" w:after="312" w:afterLines="100" w:line="360" w:lineRule="auto"/>
        <w:ind w:firstLine="420" w:firstLineChars="200"/>
        <w:rPr>
          <w:rFonts w:hint="eastAsia" w:ascii="宋体" w:hAnsi="宋体" w:eastAsia="宋体" w:cs="宋体"/>
          <w:color w:val="000000"/>
          <w:highlight w:val="none"/>
        </w:rPr>
      </w:pPr>
      <w:r>
        <w:rPr>
          <w:rFonts w:hint="eastAsia" w:ascii="宋体" w:hAnsi="宋体" w:eastAsia="宋体" w:cs="宋体"/>
          <w:color w:val="000000"/>
          <w:highlight w:val="none"/>
        </w:rPr>
        <w:t>代理人无转委托权。</w:t>
      </w:r>
    </w:p>
    <w:p w14:paraId="5C93F661">
      <w:pPr>
        <w:spacing w:after="312" w:afterLines="100"/>
        <w:ind w:firstLine="420" w:firstLineChars="200"/>
        <w:rPr>
          <w:rFonts w:hint="eastAsia" w:ascii="宋体" w:hAnsi="宋体" w:eastAsia="宋体" w:cs="宋体"/>
          <w:color w:val="000000"/>
          <w:highlight w:val="none"/>
        </w:rPr>
      </w:pPr>
      <w:r>
        <w:rPr>
          <w:rFonts w:hint="eastAsia" w:ascii="宋体" w:hAnsi="宋体" w:eastAsia="宋体" w:cs="宋体"/>
          <w:color w:val="000000"/>
          <w:highlight w:val="none"/>
        </w:rPr>
        <w:t>附：</w:t>
      </w:r>
      <w:r>
        <w:rPr>
          <w:rFonts w:hint="eastAsia" w:ascii="宋体" w:hAnsi="宋体" w:cs="宋体"/>
          <w:color w:val="000000"/>
          <w:highlight w:val="none"/>
          <w:lang w:eastAsia="zh-CN"/>
        </w:rPr>
        <w:t>法定代表人及</w:t>
      </w:r>
      <w:r>
        <w:rPr>
          <w:rFonts w:hint="eastAsia" w:ascii="宋体" w:hAnsi="宋体" w:eastAsia="宋体" w:cs="宋体"/>
          <w:color w:val="000000"/>
          <w:highlight w:val="none"/>
        </w:rPr>
        <w:t>授权委托人身份证正反面</w:t>
      </w:r>
    </w:p>
    <w:p w14:paraId="6765FD43">
      <w:pPr>
        <w:pStyle w:val="9"/>
        <w:spacing w:line="240" w:lineRule="auto"/>
        <w:rPr>
          <w:rFonts w:hint="eastAsia" w:ascii="宋体" w:hAnsi="宋体" w:eastAsia="宋体" w:cs="宋体"/>
          <w:color w:val="000000"/>
          <w:highlight w:val="none"/>
        </w:rPr>
      </w:pPr>
    </w:p>
    <w:p w14:paraId="3187F4B1">
      <w:pPr>
        <w:spacing w:line="500" w:lineRule="exact"/>
        <w:rPr>
          <w:rFonts w:hint="eastAsia" w:ascii="宋体" w:hAnsi="宋体" w:eastAsia="宋体" w:cs="宋体"/>
          <w:color w:val="000000"/>
          <w:highlight w:val="none"/>
        </w:rPr>
      </w:pPr>
    </w:p>
    <w:p w14:paraId="611F1724">
      <w:pPr>
        <w:pStyle w:val="8"/>
        <w:rPr>
          <w:rFonts w:hint="eastAsia" w:ascii="宋体" w:hAnsi="宋体" w:eastAsia="宋体" w:cs="宋体"/>
          <w:color w:val="000000"/>
          <w:szCs w:val="21"/>
          <w:highlight w:val="none"/>
        </w:rPr>
      </w:pPr>
    </w:p>
    <w:p w14:paraId="47938B4A">
      <w:pPr>
        <w:rPr>
          <w:rFonts w:hint="eastAsia" w:ascii="宋体" w:hAnsi="宋体" w:eastAsia="宋体" w:cs="宋体"/>
          <w:color w:val="000000"/>
          <w:highlight w:val="none"/>
        </w:rPr>
      </w:pPr>
    </w:p>
    <w:p w14:paraId="7FDCFD5F">
      <w:pPr>
        <w:pStyle w:val="8"/>
        <w:rPr>
          <w:rFonts w:hint="eastAsia" w:ascii="宋体" w:hAnsi="宋体" w:eastAsia="宋体" w:cs="宋体"/>
          <w:color w:val="000000"/>
          <w:highlight w:val="none"/>
        </w:rPr>
      </w:pPr>
    </w:p>
    <w:p w14:paraId="57AF1BD1">
      <w:pPr>
        <w:spacing w:line="360" w:lineRule="auto"/>
        <w:jc w:val="left"/>
        <w:rPr>
          <w:rFonts w:hint="eastAsia" w:ascii="宋体" w:hAnsi="宋体" w:eastAsia="宋体" w:cs="宋体"/>
          <w:color w:val="000000"/>
          <w:highlight w:val="none"/>
        </w:rPr>
      </w:pPr>
      <w:r>
        <w:rPr>
          <w:rFonts w:hint="eastAsia" w:ascii="宋体" w:hAnsi="宋体" w:eastAsia="宋体" w:cs="宋体"/>
          <w:color w:val="000000"/>
          <w:highlight w:val="none"/>
        </w:rPr>
        <w:t>供应商：</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（盖单位章）</w:t>
      </w:r>
    </w:p>
    <w:p w14:paraId="40EF4789">
      <w:pPr>
        <w:spacing w:line="360" w:lineRule="auto"/>
        <w:jc w:val="left"/>
        <w:rPr>
          <w:rFonts w:hint="eastAsia" w:ascii="宋体" w:hAnsi="宋体" w:eastAsia="宋体" w:cs="宋体"/>
          <w:color w:val="000000"/>
          <w:highlight w:val="none"/>
        </w:rPr>
      </w:pPr>
      <w:r>
        <w:rPr>
          <w:rFonts w:hint="eastAsia" w:ascii="宋体" w:hAnsi="宋体" w:eastAsia="宋体" w:cs="宋体"/>
          <w:color w:val="000000"/>
          <w:highlight w:val="none"/>
        </w:rPr>
        <w:t>法定代表人（单位负责人）：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（签字</w:t>
      </w:r>
      <w:r>
        <w:rPr>
          <w:rFonts w:hint="eastAsia" w:ascii="宋体" w:hAnsi="宋体" w:eastAsia="宋体" w:cs="宋体"/>
          <w:color w:val="000000"/>
          <w:highlight w:val="none"/>
          <w:lang w:eastAsia="zh-CN"/>
        </w:rPr>
        <w:t>或盖章</w:t>
      </w:r>
      <w:r>
        <w:rPr>
          <w:rFonts w:hint="eastAsia" w:ascii="宋体" w:hAnsi="宋体" w:eastAsia="宋体" w:cs="宋体"/>
          <w:color w:val="000000"/>
          <w:highlight w:val="none"/>
        </w:rPr>
        <w:t>）</w:t>
      </w:r>
    </w:p>
    <w:p w14:paraId="6C4D4D88">
      <w:pPr>
        <w:spacing w:line="360" w:lineRule="auto"/>
        <w:jc w:val="left"/>
        <w:rPr>
          <w:rFonts w:hint="eastAsia" w:ascii="宋体" w:hAnsi="宋体" w:eastAsia="宋体" w:cs="宋体"/>
          <w:color w:val="000000"/>
          <w:highlight w:val="none"/>
          <w:u w:val="single"/>
        </w:rPr>
      </w:pPr>
      <w:r>
        <w:rPr>
          <w:rFonts w:hint="eastAsia" w:ascii="宋体" w:hAnsi="宋体" w:eastAsia="宋体" w:cs="宋体"/>
          <w:color w:val="000000"/>
          <w:highlight w:val="none"/>
        </w:rPr>
        <w:t>身份证号码：</w:t>
      </w:r>
      <w:r>
        <w:rPr>
          <w:rFonts w:hint="eastAsia" w:ascii="宋体" w:hAnsi="宋体" w:eastAsia="宋体" w:cs="宋体"/>
          <w:color w:val="000000"/>
          <w:highlight w:val="none"/>
          <w:u w:val="single"/>
        </w:rPr>
        <w:t xml:space="preserve">                                   </w:t>
      </w:r>
    </w:p>
    <w:p w14:paraId="4DA69A7F">
      <w:pPr>
        <w:spacing w:line="360" w:lineRule="auto"/>
        <w:jc w:val="left"/>
        <w:rPr>
          <w:rFonts w:hint="eastAsia" w:ascii="宋体" w:hAnsi="宋体" w:eastAsia="宋体" w:cs="宋体"/>
          <w:color w:val="000000"/>
          <w:highlight w:val="none"/>
        </w:rPr>
      </w:pPr>
      <w:r>
        <w:rPr>
          <w:rFonts w:hint="eastAsia" w:ascii="宋体" w:hAnsi="宋体" w:eastAsia="宋体" w:cs="宋体"/>
          <w:color w:val="000000"/>
          <w:highlight w:val="none"/>
        </w:rPr>
        <w:t>委托代理人：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（签字）</w:t>
      </w:r>
    </w:p>
    <w:p w14:paraId="34C0A7D2">
      <w:pPr>
        <w:spacing w:line="360" w:lineRule="auto"/>
        <w:jc w:val="left"/>
        <w:rPr>
          <w:rFonts w:hint="eastAsia" w:ascii="宋体" w:hAnsi="宋体" w:eastAsia="宋体" w:cs="宋体"/>
          <w:color w:val="000000"/>
          <w:highlight w:val="none"/>
          <w:u w:val="single"/>
        </w:rPr>
      </w:pPr>
      <w:r>
        <w:rPr>
          <w:rFonts w:hint="eastAsia" w:ascii="宋体" w:hAnsi="宋体" w:eastAsia="宋体" w:cs="宋体"/>
          <w:color w:val="000000"/>
          <w:highlight w:val="none"/>
        </w:rPr>
        <w:t>身份证号码：</w:t>
      </w:r>
      <w:r>
        <w:rPr>
          <w:rFonts w:hint="eastAsia" w:ascii="宋体" w:hAnsi="宋体" w:eastAsia="宋体" w:cs="宋体"/>
          <w:color w:val="000000"/>
          <w:highlight w:val="none"/>
          <w:u w:val="single"/>
        </w:rPr>
        <w:t xml:space="preserve">                                   </w:t>
      </w:r>
    </w:p>
    <w:p w14:paraId="7C178556">
      <w:pPr>
        <w:spacing w:line="360" w:lineRule="auto"/>
        <w:jc w:val="left"/>
        <w:rPr>
          <w:rFonts w:hint="eastAsia" w:ascii="宋体" w:hAnsi="宋体" w:eastAsia="宋体" w:cs="宋体"/>
          <w:color w:val="000000"/>
          <w:highlight w:val="none"/>
        </w:rPr>
      </w:pP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年</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月</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日</w:t>
      </w:r>
    </w:p>
    <w:p w14:paraId="6DF51613">
      <w:pPr>
        <w:spacing w:before="312" w:beforeLines="100" w:after="156" w:afterLines="50"/>
        <w:jc w:val="left"/>
        <w:rPr>
          <w:rFonts w:hint="eastAsia" w:ascii="宋体" w:hAnsi="宋体" w:eastAsia="宋体" w:cs="宋体"/>
          <w:color w:val="000000"/>
          <w:highlight w:val="none"/>
        </w:rPr>
      </w:pPr>
    </w:p>
    <w:p w14:paraId="5C2226A0">
      <w:pPr>
        <w:pStyle w:val="9"/>
        <w:rPr>
          <w:rFonts w:hint="eastAsia" w:ascii="宋体" w:hAnsi="宋体" w:eastAsia="宋体" w:cs="宋体"/>
          <w:color w:val="000000"/>
          <w:highlight w:val="none"/>
        </w:rPr>
      </w:pPr>
    </w:p>
    <w:p w14:paraId="1429E949">
      <w:pPr>
        <w:spacing w:line="460" w:lineRule="exact"/>
        <w:jc w:val="left"/>
        <w:rPr>
          <w:rFonts w:hint="eastAsia" w:ascii="宋体" w:hAnsi="宋体" w:eastAsia="宋体" w:cs="宋体"/>
          <w:color w:val="000000"/>
          <w:highlight w:val="none"/>
        </w:rPr>
      </w:pPr>
      <w:r>
        <w:rPr>
          <w:rFonts w:hint="eastAsia" w:ascii="宋体" w:hAnsi="宋体" w:eastAsia="宋体" w:cs="宋体"/>
          <w:color w:val="000000"/>
          <w:highlight w:val="none"/>
        </w:rPr>
        <w:t>注：如法定代表人本人到场</w:t>
      </w:r>
      <w:r>
        <w:rPr>
          <w:rFonts w:hint="eastAsia" w:ascii="宋体" w:hAnsi="宋体" w:cs="宋体"/>
          <w:color w:val="000000"/>
          <w:highlight w:val="none"/>
          <w:lang w:eastAsia="zh-CN"/>
        </w:rPr>
        <w:t>，在报价</w:t>
      </w:r>
      <w:r>
        <w:rPr>
          <w:rFonts w:hint="eastAsia" w:ascii="宋体" w:hAnsi="宋体" w:eastAsia="宋体" w:cs="宋体"/>
          <w:color w:val="000000"/>
          <w:highlight w:val="none"/>
          <w:lang w:eastAsia="zh-CN"/>
        </w:rPr>
        <w:t>文件</w:t>
      </w:r>
      <w:r>
        <w:rPr>
          <w:rFonts w:hint="eastAsia" w:ascii="宋体" w:hAnsi="宋体" w:eastAsia="宋体" w:cs="宋体"/>
          <w:color w:val="000000"/>
          <w:highlight w:val="none"/>
        </w:rPr>
        <w:t>中不需要</w:t>
      </w:r>
      <w:r>
        <w:rPr>
          <w:rFonts w:hint="eastAsia" w:ascii="宋体" w:hAnsi="宋体" w:cs="宋体"/>
          <w:color w:val="000000"/>
          <w:highlight w:val="none"/>
          <w:lang w:eastAsia="zh-CN"/>
        </w:rPr>
        <w:t>填写</w:t>
      </w:r>
      <w:r>
        <w:rPr>
          <w:rFonts w:hint="eastAsia" w:ascii="宋体" w:hAnsi="宋体" w:eastAsia="宋体" w:cs="宋体"/>
          <w:color w:val="000000"/>
          <w:highlight w:val="none"/>
        </w:rPr>
        <w:t>此“授权委托书”。</w:t>
      </w:r>
    </w:p>
    <w:p w14:paraId="7AE7DF2F">
      <w:pPr>
        <w:spacing w:before="156" w:beforeLines="50" w:after="156" w:afterLines="50" w:line="420" w:lineRule="exact"/>
        <w:jc w:val="center"/>
        <w:rPr>
          <w:rStyle w:val="17"/>
          <w:rFonts w:hint="eastAsia" w:ascii="宋体" w:hAnsi="宋体" w:eastAsia="宋体" w:cs="宋体"/>
          <w:color w:val="000000"/>
          <w:highlight w:val="none"/>
        </w:rPr>
      </w:pPr>
      <w:bookmarkStart w:id="15" w:name="_Toc12359"/>
      <w:bookmarkStart w:id="16" w:name="_Toc9056"/>
      <w:bookmarkStart w:id="17" w:name="_Toc8917"/>
      <w:bookmarkStart w:id="18" w:name="_Toc20805"/>
    </w:p>
    <w:p w14:paraId="078E491C">
      <w:pPr>
        <w:pStyle w:val="16"/>
        <w:rPr>
          <w:rStyle w:val="17"/>
          <w:rFonts w:hint="eastAsia" w:ascii="宋体" w:hAnsi="宋体" w:eastAsia="宋体" w:cs="宋体"/>
          <w:color w:val="000000"/>
          <w:highlight w:val="none"/>
        </w:rPr>
      </w:pPr>
    </w:p>
    <w:p w14:paraId="35C504DD">
      <w:pPr>
        <w:pStyle w:val="16"/>
        <w:rPr>
          <w:rStyle w:val="17"/>
          <w:rFonts w:hint="eastAsia" w:ascii="宋体" w:hAnsi="宋体" w:eastAsia="宋体" w:cs="宋体"/>
          <w:color w:val="000000"/>
          <w:highlight w:val="none"/>
        </w:rPr>
      </w:pPr>
    </w:p>
    <w:bookmarkEnd w:id="15"/>
    <w:bookmarkEnd w:id="16"/>
    <w:bookmarkEnd w:id="17"/>
    <w:bookmarkEnd w:id="18"/>
    <w:p w14:paraId="3279E846">
      <w:pPr>
        <w:numPr>
          <w:ilvl w:val="0"/>
          <w:numId w:val="0"/>
        </w:numPr>
        <w:jc w:val="center"/>
        <w:outlineLvl w:val="1"/>
        <w:rPr>
          <w:rStyle w:val="17"/>
          <w:rFonts w:hint="default" w:ascii="宋体" w:hAnsi="宋体" w:eastAsia="宋体" w:cs="宋体"/>
          <w:highlight w:val="none"/>
          <w:lang w:val="en-US" w:eastAsia="zh-CN"/>
        </w:rPr>
      </w:pPr>
      <w:r>
        <w:rPr>
          <w:rStyle w:val="17"/>
          <w:rFonts w:hint="eastAsia" w:ascii="宋体" w:hAnsi="宋体" w:cs="宋体"/>
          <w:highlight w:val="none"/>
          <w:lang w:val="en-US" w:eastAsia="zh-CN"/>
        </w:rPr>
        <w:t>三、</w:t>
      </w:r>
      <w:r>
        <w:rPr>
          <w:rStyle w:val="17"/>
          <w:rFonts w:hint="eastAsia" w:ascii="宋体" w:hAnsi="宋体" w:eastAsia="宋体" w:cs="宋体"/>
          <w:highlight w:val="none"/>
          <w:lang w:val="en-US" w:eastAsia="zh-CN"/>
        </w:rPr>
        <w:t>供应商营业执照、资质证明文件</w:t>
      </w:r>
    </w:p>
    <w:sectPr>
      <w:pgSz w:w="11906" w:h="16838"/>
      <w:pgMar w:top="1440" w:right="1417" w:bottom="1440" w:left="141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仿宋_GB2312">
    <w:panose1 w:val="02010609030101010101"/>
    <w:charset w:val="86"/>
    <w:family w:val="roman"/>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9E291EF"/>
    <w:multiLevelType w:val="singleLevel"/>
    <w:tmpl w:val="29E291EF"/>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M0NTU5ODk1ZGZjMTY3Y2IwNjUzZDM0NDNkYWFkNWIifQ=="/>
  </w:docVars>
  <w:rsids>
    <w:rsidRoot w:val="00172A27"/>
    <w:rsid w:val="00A56BF7"/>
    <w:rsid w:val="00A93242"/>
    <w:rsid w:val="01350B7D"/>
    <w:rsid w:val="0299154A"/>
    <w:rsid w:val="03EA6D81"/>
    <w:rsid w:val="04A64247"/>
    <w:rsid w:val="07A134ED"/>
    <w:rsid w:val="07A138D9"/>
    <w:rsid w:val="085D1D62"/>
    <w:rsid w:val="08833F06"/>
    <w:rsid w:val="092C7ADA"/>
    <w:rsid w:val="09720F53"/>
    <w:rsid w:val="09EB63D4"/>
    <w:rsid w:val="0AD3758A"/>
    <w:rsid w:val="0B662BA6"/>
    <w:rsid w:val="0BBE7D1E"/>
    <w:rsid w:val="0C126A13"/>
    <w:rsid w:val="0CC6451F"/>
    <w:rsid w:val="0FE21567"/>
    <w:rsid w:val="10E4341F"/>
    <w:rsid w:val="12AA7ACE"/>
    <w:rsid w:val="13BA459E"/>
    <w:rsid w:val="13BC3275"/>
    <w:rsid w:val="153C5B5B"/>
    <w:rsid w:val="15564AB7"/>
    <w:rsid w:val="168E1002"/>
    <w:rsid w:val="180D1255"/>
    <w:rsid w:val="1A8A2D35"/>
    <w:rsid w:val="1ADE6C98"/>
    <w:rsid w:val="1B804E63"/>
    <w:rsid w:val="1B8C2FA9"/>
    <w:rsid w:val="1CAA68E6"/>
    <w:rsid w:val="1CB659F1"/>
    <w:rsid w:val="1DFA2B78"/>
    <w:rsid w:val="1F361533"/>
    <w:rsid w:val="1F626482"/>
    <w:rsid w:val="1F8117CF"/>
    <w:rsid w:val="24CB7CFC"/>
    <w:rsid w:val="24E6120C"/>
    <w:rsid w:val="25025ACD"/>
    <w:rsid w:val="253F7F4B"/>
    <w:rsid w:val="25704F23"/>
    <w:rsid w:val="278E6583"/>
    <w:rsid w:val="2BB50EBC"/>
    <w:rsid w:val="2C6E5145"/>
    <w:rsid w:val="2D0A5B36"/>
    <w:rsid w:val="30C647C3"/>
    <w:rsid w:val="311E5564"/>
    <w:rsid w:val="315A6CC5"/>
    <w:rsid w:val="323807DF"/>
    <w:rsid w:val="32BF3C93"/>
    <w:rsid w:val="337A0A4C"/>
    <w:rsid w:val="338B5AB4"/>
    <w:rsid w:val="3592338D"/>
    <w:rsid w:val="380A1E96"/>
    <w:rsid w:val="3A505D9B"/>
    <w:rsid w:val="3BFC514A"/>
    <w:rsid w:val="3C992C98"/>
    <w:rsid w:val="3CBF61DB"/>
    <w:rsid w:val="3CE22615"/>
    <w:rsid w:val="3EE328EE"/>
    <w:rsid w:val="3FE03ECF"/>
    <w:rsid w:val="404854A0"/>
    <w:rsid w:val="418F4899"/>
    <w:rsid w:val="41D760EA"/>
    <w:rsid w:val="41EE6BFA"/>
    <w:rsid w:val="43905B51"/>
    <w:rsid w:val="45C13AB7"/>
    <w:rsid w:val="46354A54"/>
    <w:rsid w:val="497C7911"/>
    <w:rsid w:val="49A725DA"/>
    <w:rsid w:val="49B752AC"/>
    <w:rsid w:val="4B985AD2"/>
    <w:rsid w:val="4BA32DDE"/>
    <w:rsid w:val="4D357670"/>
    <w:rsid w:val="505C7A00"/>
    <w:rsid w:val="513E2C61"/>
    <w:rsid w:val="54033696"/>
    <w:rsid w:val="5513322E"/>
    <w:rsid w:val="55684B2F"/>
    <w:rsid w:val="562D3533"/>
    <w:rsid w:val="59B22A5A"/>
    <w:rsid w:val="5B3B6944"/>
    <w:rsid w:val="5C4211A9"/>
    <w:rsid w:val="5C76538D"/>
    <w:rsid w:val="5F70787A"/>
    <w:rsid w:val="606C3532"/>
    <w:rsid w:val="63C52688"/>
    <w:rsid w:val="64826419"/>
    <w:rsid w:val="64C05189"/>
    <w:rsid w:val="667147C8"/>
    <w:rsid w:val="68106E7E"/>
    <w:rsid w:val="68603C8A"/>
    <w:rsid w:val="69264B0C"/>
    <w:rsid w:val="6A1A02B8"/>
    <w:rsid w:val="6AEB66B3"/>
    <w:rsid w:val="6AF3785D"/>
    <w:rsid w:val="6CBD196B"/>
    <w:rsid w:val="6D315EE9"/>
    <w:rsid w:val="6D3173EB"/>
    <w:rsid w:val="6D741836"/>
    <w:rsid w:val="6DA64177"/>
    <w:rsid w:val="6DB651F8"/>
    <w:rsid w:val="6E686EB1"/>
    <w:rsid w:val="6E795548"/>
    <w:rsid w:val="6EDD4764"/>
    <w:rsid w:val="745D3EC4"/>
    <w:rsid w:val="76C37217"/>
    <w:rsid w:val="771542E1"/>
    <w:rsid w:val="7799584F"/>
    <w:rsid w:val="7919277F"/>
    <w:rsid w:val="7ABB519F"/>
    <w:rsid w:val="7B7F607E"/>
    <w:rsid w:val="7CA03FF0"/>
    <w:rsid w:val="7CE16C2A"/>
    <w:rsid w:val="7D667848"/>
    <w:rsid w:val="7D6C2286"/>
    <w:rsid w:val="7EE8686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qFormat="1"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7">
    <w:name w:val="heading 1"/>
    <w:basedOn w:val="1"/>
    <w:next w:val="1"/>
    <w:link w:val="17"/>
    <w:qFormat/>
    <w:uiPriority w:val="0"/>
    <w:pPr>
      <w:keepNext/>
      <w:keepLines/>
      <w:spacing w:line="360" w:lineRule="auto"/>
      <w:jc w:val="center"/>
      <w:outlineLvl w:val="0"/>
    </w:pPr>
    <w:rPr>
      <w:b/>
      <w:bCs/>
      <w:kern w:val="44"/>
      <w:sz w:val="32"/>
      <w:szCs w:val="32"/>
    </w:rPr>
  </w:style>
  <w:style w:type="paragraph" w:styleId="8">
    <w:name w:val="heading 2"/>
    <w:basedOn w:val="1"/>
    <w:next w:val="1"/>
    <w:qFormat/>
    <w:uiPriority w:val="0"/>
    <w:pPr>
      <w:keepNext/>
      <w:keepLines/>
      <w:spacing w:beforeLines="0" w:beforeAutospacing="0" w:afterLines="0" w:afterAutospacing="0" w:line="360" w:lineRule="auto"/>
      <w:jc w:val="center"/>
      <w:outlineLvl w:val="1"/>
    </w:pPr>
    <w:rPr>
      <w:rFonts w:cs="Times New Roman"/>
      <w:b/>
      <w:bCs/>
      <w:kern w:val="0"/>
      <w:sz w:val="28"/>
      <w:szCs w:val="28"/>
    </w:rPr>
  </w:style>
  <w:style w:type="character" w:default="1" w:styleId="14">
    <w:name w:val="Default Paragraph Font"/>
    <w:semiHidden/>
    <w:qFormat/>
    <w:uiPriority w:val="0"/>
  </w:style>
  <w:style w:type="table" w:default="1" w:styleId="12">
    <w:name w:val="Normal Table"/>
    <w:semiHidden/>
    <w:qFormat/>
    <w:uiPriority w:val="0"/>
    <w:tblPr>
      <w:tblCellMar>
        <w:top w:w="0" w:type="dxa"/>
        <w:left w:w="108" w:type="dxa"/>
        <w:bottom w:w="0" w:type="dxa"/>
        <w:right w:w="108" w:type="dxa"/>
      </w:tblCellMar>
    </w:tblPr>
  </w:style>
  <w:style w:type="paragraph" w:styleId="2">
    <w:name w:val="Body Text First Indent 2"/>
    <w:basedOn w:val="3"/>
    <w:next w:val="4"/>
    <w:qFormat/>
    <w:uiPriority w:val="0"/>
    <w:pPr>
      <w:ind w:firstLine="420" w:firstLineChars="200"/>
    </w:pPr>
  </w:style>
  <w:style w:type="paragraph" w:styleId="3">
    <w:name w:val="Body Text Indent"/>
    <w:basedOn w:val="1"/>
    <w:next w:val="1"/>
    <w:qFormat/>
    <w:uiPriority w:val="0"/>
    <w:pPr>
      <w:spacing w:after="120"/>
      <w:ind w:left="420" w:leftChars="200"/>
    </w:pPr>
  </w:style>
  <w:style w:type="paragraph" w:styleId="4">
    <w:name w:val="Body Text First Indent"/>
    <w:basedOn w:val="5"/>
    <w:next w:val="1"/>
    <w:qFormat/>
    <w:uiPriority w:val="0"/>
    <w:pPr>
      <w:ind w:firstLine="560" w:firstLineChars="200"/>
      <w:jc w:val="left"/>
    </w:pPr>
    <w:rPr>
      <w:sz w:val="28"/>
    </w:rPr>
  </w:style>
  <w:style w:type="paragraph" w:styleId="5">
    <w:name w:val="Body Text"/>
    <w:basedOn w:val="1"/>
    <w:next w:val="6"/>
    <w:qFormat/>
    <w:uiPriority w:val="1"/>
    <w:rPr>
      <w:rFonts w:ascii="宋体" w:hAnsi="宋体" w:eastAsia="宋体" w:cs="宋体"/>
      <w:sz w:val="21"/>
      <w:szCs w:val="21"/>
    </w:rPr>
  </w:style>
  <w:style w:type="paragraph" w:styleId="6">
    <w:name w:val="toc 2"/>
    <w:basedOn w:val="1"/>
    <w:next w:val="1"/>
    <w:qFormat/>
    <w:uiPriority w:val="0"/>
    <w:pPr>
      <w:ind w:left="420" w:leftChars="200"/>
    </w:pPr>
  </w:style>
  <w:style w:type="paragraph" w:styleId="9">
    <w:name w:val="Normal Indent"/>
    <w:basedOn w:val="1"/>
    <w:next w:val="2"/>
    <w:qFormat/>
    <w:uiPriority w:val="0"/>
    <w:pPr>
      <w:ind w:firstLine="420"/>
    </w:pPr>
  </w:style>
  <w:style w:type="paragraph" w:styleId="10">
    <w:name w:val="footnote text"/>
    <w:basedOn w:val="1"/>
    <w:qFormat/>
    <w:uiPriority w:val="0"/>
    <w:pPr>
      <w:snapToGrid w:val="0"/>
      <w:jc w:val="left"/>
    </w:pPr>
    <w:rPr>
      <w:sz w:val="18"/>
      <w:szCs w:val="18"/>
    </w:rPr>
  </w:style>
  <w:style w:type="paragraph" w:styleId="11">
    <w:name w:val="Normal (Web)"/>
    <w:basedOn w:val="1"/>
    <w:qFormat/>
    <w:uiPriority w:val="0"/>
    <w:pPr>
      <w:spacing w:before="100" w:beforeAutospacing="1" w:after="100" w:afterAutospacing="1"/>
      <w:ind w:left="0" w:right="0"/>
      <w:jc w:val="left"/>
    </w:pPr>
    <w:rPr>
      <w:kern w:val="0"/>
      <w:sz w:val="24"/>
      <w:lang w:val="en-US" w:eastAsia="zh-CN" w:bidi="ar"/>
    </w:rPr>
  </w:style>
  <w:style w:type="table" w:styleId="13">
    <w:name w:val="Table Grid"/>
    <w:basedOn w:val="12"/>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15">
    <w:name w:val="Hyperlink"/>
    <w:qFormat/>
    <w:uiPriority w:val="99"/>
    <w:rPr>
      <w:rFonts w:ascii="仿宋_GB2312" w:eastAsia="仿宋_GB2312" w:cs="仿宋_GB2312"/>
      <w:b/>
      <w:bCs/>
      <w:color w:val="0000FF"/>
      <w:sz w:val="32"/>
      <w:szCs w:val="32"/>
      <w:u w:val="single"/>
    </w:rPr>
  </w:style>
  <w:style w:type="paragraph" w:customStyle="1" w:styleId="16">
    <w:name w:val="无间隔1"/>
    <w:qFormat/>
    <w:uiPriority w:val="0"/>
    <w:rPr>
      <w:rFonts w:ascii="Times New Roman" w:hAnsi="Times New Roman" w:eastAsia="宋体" w:cs="Times New Roman"/>
      <w:sz w:val="22"/>
      <w:szCs w:val="22"/>
      <w:lang w:val="en-US" w:eastAsia="zh-CN" w:bidi="ar-SA"/>
    </w:rPr>
  </w:style>
  <w:style w:type="character" w:customStyle="1" w:styleId="17">
    <w:name w:val="标题 1 Char"/>
    <w:link w:val="7"/>
    <w:qFormat/>
    <w:uiPriority w:val="0"/>
    <w:rPr>
      <w:b/>
      <w:bCs/>
      <w:kern w:val="44"/>
      <w:sz w:val="32"/>
      <w:szCs w:val="32"/>
    </w:rPr>
  </w:style>
  <w:style w:type="paragraph" w:customStyle="1" w:styleId="18">
    <w:name w:val="Table Paragraph"/>
    <w:basedOn w:val="1"/>
    <w:qFormat/>
    <w:uiPriority w:val="1"/>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682</Words>
  <Characters>698</Characters>
  <Lines>0</Lines>
  <Paragraphs>0</Paragraphs>
  <TotalTime>6</TotalTime>
  <ScaleCrop>false</ScaleCrop>
  <LinksUpToDate>false</LinksUpToDate>
  <CharactersWithSpaces>698</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2022-03-02T03:18:00Z</dcterms:created>
  <dc:creator>面朝大海</dc:creator>
  <cp:lastModifiedBy>财运神通福自来</cp:lastModifiedBy>
  <cp:lastPrinted>2025-08-19T02:26:00Z</cp:lastPrinted>
  <dcterms:modified xsi:type="dcterms:W3CDTF">2026-10-28T07:36:02Z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F6C64C7E1E664BBB850011B456E973D2_13</vt:lpwstr>
  </property>
  <property fmtid="{D5CDD505-2E9C-101B-9397-08002B2CF9AE}" pid="4" name="KSOTemplateDocerSaveRecord">
    <vt:lpwstr>eyJoZGlkIjoiYzYyZWZiZTU3NTllYWRmMTE4NTA4MTg3MWRkNjY3NzYiLCJ1c2VySWQiOiIxNTc2MjUwNTM4In0=</vt:lpwstr>
  </property>
</Properties>
</file>